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25C8C" w14:textId="77777777" w:rsidR="00352577" w:rsidRPr="00AB24D5" w:rsidRDefault="00352577" w:rsidP="00352577">
      <w:pPr>
        <w:jc w:val="center"/>
        <w:rPr>
          <w:rFonts w:ascii="Segoe UI" w:hAnsi="Segoe UI" w:cs="Segoe UI"/>
          <w:b/>
          <w:bCs/>
          <w:color w:val="0070C0"/>
          <w:sz w:val="52"/>
          <w:szCs w:val="52"/>
        </w:rPr>
      </w:pPr>
      <w:bookmarkStart w:id="0" w:name="_Hlk178341914"/>
      <w:bookmarkEnd w:id="0"/>
      <w:r w:rsidRPr="00AB24D5">
        <w:rPr>
          <w:rFonts w:ascii="Segoe UI" w:hAnsi="Segoe UI" w:cs="Segoe UI"/>
          <w:b/>
          <w:bCs/>
          <w:color w:val="0070C0"/>
          <w:sz w:val="52"/>
          <w:szCs w:val="52"/>
        </w:rPr>
        <w:t>Veterans’ Places, Pathways &amp; People Programme</w:t>
      </w:r>
    </w:p>
    <w:p w14:paraId="493549FD" w14:textId="77777777" w:rsidR="00352577" w:rsidRPr="00AB24D5" w:rsidRDefault="00352577" w:rsidP="00352577">
      <w:pPr>
        <w:jc w:val="center"/>
        <w:rPr>
          <w:rFonts w:ascii="Segoe UI" w:hAnsi="Segoe UI" w:cs="Segoe UI"/>
          <w:b/>
          <w:bCs/>
          <w:color w:val="0070C0"/>
          <w:sz w:val="52"/>
          <w:szCs w:val="52"/>
        </w:rPr>
      </w:pPr>
      <w:r w:rsidRPr="00AB24D5">
        <w:rPr>
          <w:rFonts w:ascii="Segoe UI" w:hAnsi="Segoe UI" w:cs="Segoe UI"/>
          <w:b/>
          <w:bCs/>
          <w:color w:val="0070C0"/>
          <w:sz w:val="52"/>
          <w:szCs w:val="52"/>
        </w:rPr>
        <w:t>Consultation with Veterans and Families / Carers</w:t>
      </w:r>
    </w:p>
    <w:p w14:paraId="1C6454AA" w14:textId="77777777" w:rsidR="00352577" w:rsidRPr="00AB24D5" w:rsidRDefault="00352577" w:rsidP="00352577">
      <w:pPr>
        <w:jc w:val="center"/>
        <w:rPr>
          <w:rFonts w:ascii="Segoe UI" w:hAnsi="Segoe UI" w:cs="Segoe UI"/>
          <w:b/>
          <w:bCs/>
          <w:sz w:val="44"/>
          <w:szCs w:val="44"/>
        </w:rPr>
      </w:pPr>
      <w:r w:rsidRPr="00AB24D5">
        <w:rPr>
          <w:rFonts w:ascii="Segoe UI" w:hAnsi="Segoe UI" w:cs="Segoe UI"/>
          <w:b/>
          <w:bCs/>
          <w:noProof/>
          <w:sz w:val="44"/>
          <w:szCs w:val="44"/>
        </w:rPr>
        <w:drawing>
          <wp:inline distT="0" distB="0" distL="0" distR="0" wp14:anchorId="2C5A4327" wp14:editId="1DCEFE38">
            <wp:extent cx="2222500" cy="2215852"/>
            <wp:effectExtent l="0" t="0" r="6350" b="0"/>
            <wp:docPr id="5" name="Content Placeholder 4">
              <a:extLst xmlns:a="http://schemas.openxmlformats.org/drawingml/2006/main">
                <a:ext uri="{FF2B5EF4-FFF2-40B4-BE49-F238E27FC236}">
                  <a16:creationId xmlns:a16="http://schemas.microsoft.com/office/drawing/2014/main" id="{7955CBD4-164C-5C51-CF7C-1E31040BC53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7955CBD4-164C-5C51-CF7C-1E31040BC531}"/>
                        </a:ext>
                      </a:extLst>
                    </pic:cNvPr>
                    <pic:cNvPicPr>
                      <a:picLocks noGrp="1" noChangeAspect="1"/>
                    </pic:cNvPicPr>
                  </pic:nvPicPr>
                  <pic:blipFill rotWithShape="1">
                    <a:blip r:embed="rId8" cstate="print">
                      <a:extLst>
                        <a:ext uri="{28A0092B-C50C-407E-A947-70E740481C1C}">
                          <a14:useLocalDpi xmlns:a14="http://schemas.microsoft.com/office/drawing/2010/main"/>
                        </a:ext>
                      </a:extLst>
                    </a:blip>
                    <a:srcRect/>
                    <a:stretch/>
                  </pic:blipFill>
                  <pic:spPr>
                    <a:xfrm>
                      <a:off x="0" y="0"/>
                      <a:ext cx="2237595" cy="2230902"/>
                    </a:xfrm>
                    <a:custGeom>
                      <a:avLst/>
                      <a:gdLst/>
                      <a:ahLst/>
                      <a:cxnLst/>
                      <a:rect l="l" t="t" r="r" b="b"/>
                      <a:pathLst>
                        <a:path w="6878775" h="6858000">
                          <a:moveTo>
                            <a:pt x="1102973" y="0"/>
                          </a:moveTo>
                          <a:lnTo>
                            <a:pt x="1160688" y="0"/>
                          </a:lnTo>
                          <a:lnTo>
                            <a:pt x="983189" y="331786"/>
                          </a:lnTo>
                          <a:cubicBezTo>
                            <a:pt x="914866" y="469145"/>
                            <a:pt x="850355" y="608712"/>
                            <a:pt x="789261" y="750263"/>
                          </a:cubicBezTo>
                          <a:cubicBezTo>
                            <a:pt x="774307" y="784928"/>
                            <a:pt x="759992" y="819849"/>
                            <a:pt x="745295" y="854514"/>
                          </a:cubicBezTo>
                          <a:cubicBezTo>
                            <a:pt x="756682" y="845393"/>
                            <a:pt x="765489" y="833492"/>
                            <a:pt x="770857" y="819975"/>
                          </a:cubicBezTo>
                          <a:cubicBezTo>
                            <a:pt x="879943" y="589569"/>
                            <a:pt x="999605" y="365513"/>
                            <a:pt x="1131329" y="148742"/>
                          </a:cubicBezTo>
                          <a:lnTo>
                            <a:pt x="1227589" y="0"/>
                          </a:lnTo>
                          <a:lnTo>
                            <a:pt x="6878775" y="0"/>
                          </a:lnTo>
                          <a:lnTo>
                            <a:pt x="6878775" y="6858000"/>
                          </a:lnTo>
                          <a:lnTo>
                            <a:pt x="713521" y="6858000"/>
                          </a:lnTo>
                          <a:lnTo>
                            <a:pt x="625642" y="6670527"/>
                          </a:lnTo>
                          <a:cubicBezTo>
                            <a:pt x="507232" y="6398531"/>
                            <a:pt x="403083" y="6118381"/>
                            <a:pt x="312785" y="5830359"/>
                          </a:cubicBezTo>
                          <a:cubicBezTo>
                            <a:pt x="278149" y="5719759"/>
                            <a:pt x="248879" y="5607635"/>
                            <a:pt x="212198" y="5480401"/>
                          </a:cubicBezTo>
                          <a:cubicBezTo>
                            <a:pt x="212208" y="5491601"/>
                            <a:pt x="212803" y="5502788"/>
                            <a:pt x="213988" y="5513923"/>
                          </a:cubicBezTo>
                          <a:cubicBezTo>
                            <a:pt x="264089" y="5723695"/>
                            <a:pt x="307290" y="5935370"/>
                            <a:pt x="365826" y="6142729"/>
                          </a:cubicBezTo>
                          <a:cubicBezTo>
                            <a:pt x="433152" y="6380817"/>
                            <a:pt x="510068" y="6614016"/>
                            <a:pt x="597975" y="6841549"/>
                          </a:cubicBezTo>
                          <a:lnTo>
                            <a:pt x="604824" y="6858000"/>
                          </a:lnTo>
                          <a:lnTo>
                            <a:pt x="552056" y="6858000"/>
                          </a:lnTo>
                          <a:lnTo>
                            <a:pt x="539576" y="6828295"/>
                          </a:lnTo>
                          <a:cubicBezTo>
                            <a:pt x="380597" y="6414594"/>
                            <a:pt x="260223" y="5988893"/>
                            <a:pt x="171555" y="5552906"/>
                          </a:cubicBezTo>
                          <a:cubicBezTo>
                            <a:pt x="91163" y="5157998"/>
                            <a:pt x="43746" y="4758899"/>
                            <a:pt x="12305" y="4357388"/>
                          </a:cubicBezTo>
                          <a:cubicBezTo>
                            <a:pt x="-14281" y="4013908"/>
                            <a:pt x="4507" y="3672965"/>
                            <a:pt x="46684" y="3331516"/>
                          </a:cubicBezTo>
                          <a:cubicBezTo>
                            <a:pt x="127203" y="2664286"/>
                            <a:pt x="277819" y="2007265"/>
                            <a:pt x="496065" y="1371196"/>
                          </a:cubicBezTo>
                          <a:cubicBezTo>
                            <a:pt x="636273" y="966066"/>
                            <a:pt x="800445" y="573253"/>
                            <a:pt x="995723" y="196614"/>
                          </a:cubicBezTo>
                          <a:close/>
                        </a:path>
                      </a:pathLst>
                    </a:custGeom>
                  </pic:spPr>
                </pic:pic>
              </a:graphicData>
            </a:graphic>
          </wp:inline>
        </w:drawing>
      </w:r>
    </w:p>
    <w:p w14:paraId="2F43303E" w14:textId="53890A43" w:rsidR="00352577" w:rsidRPr="00AB24D5" w:rsidRDefault="00352577" w:rsidP="00352577">
      <w:pPr>
        <w:jc w:val="center"/>
        <w:rPr>
          <w:rFonts w:ascii="Segoe UI" w:hAnsi="Segoe UI" w:cs="Segoe UI"/>
          <w:b/>
          <w:bCs/>
          <w:sz w:val="44"/>
          <w:szCs w:val="44"/>
        </w:rPr>
      </w:pPr>
      <w:r>
        <w:rPr>
          <w:rFonts w:ascii="Segoe UI" w:hAnsi="Segoe UI" w:cs="Segoe UI"/>
          <w:b/>
          <w:bCs/>
          <w:sz w:val="44"/>
          <w:szCs w:val="44"/>
        </w:rPr>
        <w:t>Executive Summary</w:t>
      </w:r>
      <w:r w:rsidRPr="00AB24D5">
        <w:rPr>
          <w:rFonts w:ascii="Segoe UI" w:hAnsi="Segoe UI" w:cs="Segoe UI"/>
          <w:b/>
          <w:bCs/>
          <w:sz w:val="44"/>
          <w:szCs w:val="44"/>
        </w:rPr>
        <w:t xml:space="preserve"> </w:t>
      </w:r>
    </w:p>
    <w:p w14:paraId="160E04F9" w14:textId="77777777" w:rsidR="00E030A9" w:rsidRPr="00AB24D5" w:rsidRDefault="00E030A9" w:rsidP="00E030A9">
      <w:pPr>
        <w:jc w:val="center"/>
        <w:rPr>
          <w:rFonts w:ascii="Segoe UI" w:hAnsi="Segoe UI" w:cs="Segoe UI"/>
          <w:b/>
          <w:bCs/>
          <w:sz w:val="44"/>
          <w:szCs w:val="44"/>
        </w:rPr>
      </w:pPr>
      <w:r w:rsidRPr="00AB24D5">
        <w:rPr>
          <w:rFonts w:ascii="Segoe UI" w:hAnsi="Segoe UI" w:cs="Segoe UI"/>
          <w:b/>
          <w:bCs/>
          <w:sz w:val="44"/>
          <w:szCs w:val="44"/>
        </w:rPr>
        <w:t>May-July 2024</w:t>
      </w:r>
    </w:p>
    <w:p w14:paraId="3F9E7797" w14:textId="77777777" w:rsidR="00352577" w:rsidRPr="00AB24D5" w:rsidRDefault="00352577" w:rsidP="00352577">
      <w:pPr>
        <w:jc w:val="center"/>
        <w:rPr>
          <w:rFonts w:ascii="Segoe UI" w:hAnsi="Segoe UI" w:cs="Segoe UI"/>
          <w:b/>
          <w:bCs/>
          <w:sz w:val="44"/>
          <w:szCs w:val="44"/>
        </w:rPr>
      </w:pPr>
      <w:r w:rsidRPr="00AB24D5">
        <w:rPr>
          <w:rFonts w:ascii="Segoe UI" w:hAnsi="Segoe UI" w:cs="Segoe UI"/>
          <w:noProof/>
          <w:sz w:val="28"/>
          <w:szCs w:val="28"/>
        </w:rPr>
        <w:drawing>
          <wp:anchor distT="0" distB="0" distL="114300" distR="114300" simplePos="0" relativeHeight="251659264" behindDoc="0" locked="0" layoutInCell="1" allowOverlap="1" wp14:anchorId="28FB7606" wp14:editId="51EB8930">
            <wp:simplePos x="0" y="0"/>
            <wp:positionH relativeFrom="column">
              <wp:posOffset>1568450</wp:posOffset>
            </wp:positionH>
            <wp:positionV relativeFrom="paragraph">
              <wp:posOffset>340360</wp:posOffset>
            </wp:positionV>
            <wp:extent cx="2901950" cy="1450050"/>
            <wp:effectExtent l="0" t="0" r="0" b="0"/>
            <wp:wrapNone/>
            <wp:docPr id="10" name="Picture 9" descr="A black background with white text&#10;&#10;Description automatically generated">
              <a:extLst xmlns:a="http://schemas.openxmlformats.org/drawingml/2006/main">
                <a:ext uri="{FF2B5EF4-FFF2-40B4-BE49-F238E27FC236}">
                  <a16:creationId xmlns:a16="http://schemas.microsoft.com/office/drawing/2014/main" id="{A02B18A9-E216-40A0-7C18-D30C0DB9DE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black background with white text&#10;&#10;Description automatically generated">
                      <a:extLst>
                        <a:ext uri="{FF2B5EF4-FFF2-40B4-BE49-F238E27FC236}">
                          <a16:creationId xmlns:a16="http://schemas.microsoft.com/office/drawing/2014/main" id="{A02B18A9-E216-40A0-7C18-D30C0DB9DE7A}"/>
                        </a:ext>
                      </a:extLst>
                    </pic:cNvPr>
                    <pic:cNvPicPr>
                      <a:picLocks noChangeAspect="1"/>
                    </pic:cNvPicPr>
                  </pic:nvPicPr>
                  <pic:blipFill>
                    <a:blip r:embed="rId9" cstate="print">
                      <a:extLst>
                        <a:ext uri="{28A0092B-C50C-407E-A947-70E740481C1C}">
                          <a14:useLocalDpi xmlns:a14="http://schemas.microsoft.com/office/drawing/2010/main"/>
                        </a:ext>
                      </a:extLst>
                    </a:blip>
                    <a:stretch>
                      <a:fillRect/>
                    </a:stretch>
                  </pic:blipFill>
                  <pic:spPr>
                    <a:xfrm>
                      <a:off x="0" y="0"/>
                      <a:ext cx="2901950" cy="1450050"/>
                    </a:xfrm>
                    <a:prstGeom prst="rect">
                      <a:avLst/>
                    </a:prstGeom>
                  </pic:spPr>
                </pic:pic>
              </a:graphicData>
            </a:graphic>
            <wp14:sizeRelH relativeFrom="margin">
              <wp14:pctWidth>0</wp14:pctWidth>
            </wp14:sizeRelH>
            <wp14:sizeRelV relativeFrom="margin">
              <wp14:pctHeight>0</wp14:pctHeight>
            </wp14:sizeRelV>
          </wp:anchor>
        </w:drawing>
      </w:r>
      <w:r w:rsidRPr="00AB24D5">
        <w:rPr>
          <w:rFonts w:ascii="Segoe UI" w:hAnsi="Segoe UI" w:cs="Segoe UI"/>
          <w:b/>
          <w:bCs/>
          <w:sz w:val="44"/>
          <w:szCs w:val="44"/>
        </w:rPr>
        <w:t>By Paul Rhodes Consulting</w:t>
      </w:r>
    </w:p>
    <w:p w14:paraId="3D5EB71E" w14:textId="77777777" w:rsidR="00352577" w:rsidRPr="00AB24D5" w:rsidRDefault="00352577" w:rsidP="00352577">
      <w:pPr>
        <w:jc w:val="center"/>
        <w:rPr>
          <w:rFonts w:ascii="Segoe UI" w:hAnsi="Segoe UI" w:cs="Segoe UI"/>
          <w:b/>
          <w:bCs/>
          <w:sz w:val="28"/>
          <w:szCs w:val="28"/>
        </w:rPr>
      </w:pPr>
    </w:p>
    <w:p w14:paraId="75A3DCE0" w14:textId="77777777" w:rsidR="00352577" w:rsidRPr="00AB24D5" w:rsidRDefault="00352577" w:rsidP="00352577">
      <w:pPr>
        <w:jc w:val="center"/>
        <w:rPr>
          <w:rFonts w:ascii="Segoe UI" w:hAnsi="Segoe UI" w:cs="Segoe UI"/>
          <w:b/>
          <w:bCs/>
          <w:sz w:val="28"/>
          <w:szCs w:val="28"/>
        </w:rPr>
      </w:pPr>
    </w:p>
    <w:p w14:paraId="2A5D7B8E" w14:textId="77777777" w:rsidR="00352577" w:rsidRPr="00AB24D5" w:rsidRDefault="00352577" w:rsidP="00352577">
      <w:pPr>
        <w:jc w:val="center"/>
        <w:rPr>
          <w:rFonts w:ascii="Segoe UI" w:hAnsi="Segoe UI" w:cs="Segoe UI"/>
          <w:b/>
          <w:bCs/>
          <w:sz w:val="28"/>
          <w:szCs w:val="28"/>
        </w:rPr>
      </w:pPr>
      <w:r w:rsidRPr="00AB24D5">
        <w:rPr>
          <w:rFonts w:ascii="Segoe UI" w:hAnsi="Segoe UI" w:cs="Segoe UI"/>
          <w:noProof/>
          <w:sz w:val="28"/>
          <w:szCs w:val="28"/>
        </w:rPr>
        <w:drawing>
          <wp:anchor distT="0" distB="0" distL="114300" distR="114300" simplePos="0" relativeHeight="251660288" behindDoc="0" locked="0" layoutInCell="1" allowOverlap="1" wp14:anchorId="53FADB71" wp14:editId="59C15232">
            <wp:simplePos x="0" y="0"/>
            <wp:positionH relativeFrom="column">
              <wp:posOffset>1803400</wp:posOffset>
            </wp:positionH>
            <wp:positionV relativeFrom="paragraph">
              <wp:posOffset>267335</wp:posOffset>
            </wp:positionV>
            <wp:extent cx="2514600" cy="1431890"/>
            <wp:effectExtent l="0" t="0" r="0" b="0"/>
            <wp:wrapNone/>
            <wp:docPr id="11" name="Picture 10" descr="A yellow lion with a black background&#10;&#10;Description automatically generated">
              <a:extLst xmlns:a="http://schemas.openxmlformats.org/drawingml/2006/main">
                <a:ext uri="{FF2B5EF4-FFF2-40B4-BE49-F238E27FC236}">
                  <a16:creationId xmlns:a16="http://schemas.microsoft.com/office/drawing/2014/main" id="{FDD8F29C-7D8F-FFE6-C422-98C8ADC7F0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yellow lion with a black background&#10;&#10;Description automatically generated">
                      <a:extLst>
                        <a:ext uri="{FF2B5EF4-FFF2-40B4-BE49-F238E27FC236}">
                          <a16:creationId xmlns:a16="http://schemas.microsoft.com/office/drawing/2014/main" id="{FDD8F29C-7D8F-FFE6-C422-98C8ADC7F059}"/>
                        </a:ext>
                      </a:extLst>
                    </pic:cNvPr>
                    <pic:cNvPicPr>
                      <a:picLocks noChangeAspect="1"/>
                    </pic:cNvPicPr>
                  </pic:nvPicPr>
                  <pic:blipFill>
                    <a:blip r:embed="rId10" cstate="print">
                      <a:extLst>
                        <a:ext uri="{28A0092B-C50C-407E-A947-70E740481C1C}">
                          <a14:useLocalDpi xmlns:a14="http://schemas.microsoft.com/office/drawing/2010/main"/>
                        </a:ext>
                      </a:extLst>
                    </a:blip>
                    <a:stretch>
                      <a:fillRect/>
                    </a:stretch>
                  </pic:blipFill>
                  <pic:spPr>
                    <a:xfrm>
                      <a:off x="0" y="0"/>
                      <a:ext cx="2514600" cy="1431890"/>
                    </a:xfrm>
                    <a:prstGeom prst="rect">
                      <a:avLst/>
                    </a:prstGeom>
                  </pic:spPr>
                </pic:pic>
              </a:graphicData>
            </a:graphic>
            <wp14:sizeRelH relativeFrom="margin">
              <wp14:pctWidth>0</wp14:pctWidth>
            </wp14:sizeRelH>
            <wp14:sizeRelV relativeFrom="margin">
              <wp14:pctHeight>0</wp14:pctHeight>
            </wp14:sizeRelV>
          </wp:anchor>
        </w:drawing>
      </w:r>
    </w:p>
    <w:p w14:paraId="5F59CBED" w14:textId="77777777" w:rsidR="00352577" w:rsidRPr="00AB24D5" w:rsidRDefault="00352577" w:rsidP="00352577">
      <w:pPr>
        <w:jc w:val="center"/>
        <w:rPr>
          <w:rFonts w:ascii="Segoe UI" w:hAnsi="Segoe UI" w:cs="Segoe UI"/>
          <w:b/>
          <w:bCs/>
          <w:sz w:val="28"/>
          <w:szCs w:val="28"/>
        </w:rPr>
      </w:pPr>
    </w:p>
    <w:p w14:paraId="12F13F08" w14:textId="77777777" w:rsidR="00352577" w:rsidRPr="00AB24D5" w:rsidRDefault="00352577" w:rsidP="00352577">
      <w:pPr>
        <w:jc w:val="center"/>
        <w:rPr>
          <w:rFonts w:ascii="Segoe UI" w:hAnsi="Segoe UI" w:cs="Segoe UI"/>
          <w:b/>
          <w:bCs/>
          <w:sz w:val="28"/>
          <w:szCs w:val="28"/>
        </w:rPr>
      </w:pPr>
    </w:p>
    <w:p w14:paraId="4C0BDA04" w14:textId="77777777" w:rsidR="00352577" w:rsidRPr="00AB24D5" w:rsidRDefault="00352577" w:rsidP="00352577">
      <w:pPr>
        <w:jc w:val="center"/>
        <w:rPr>
          <w:rFonts w:ascii="Segoe UI" w:hAnsi="Segoe UI" w:cs="Segoe UI"/>
          <w:b/>
          <w:bCs/>
          <w:sz w:val="28"/>
          <w:szCs w:val="28"/>
        </w:rPr>
      </w:pPr>
    </w:p>
    <w:p w14:paraId="7DB7A98F" w14:textId="77777777" w:rsidR="00352577" w:rsidRPr="00AB24D5" w:rsidRDefault="00352577" w:rsidP="00352577">
      <w:pPr>
        <w:jc w:val="center"/>
        <w:rPr>
          <w:rFonts w:ascii="Segoe UI" w:hAnsi="Segoe UI" w:cs="Segoe UI"/>
          <w:b/>
          <w:bCs/>
          <w:sz w:val="28"/>
          <w:szCs w:val="28"/>
        </w:rPr>
      </w:pPr>
    </w:p>
    <w:p w14:paraId="7E933231" w14:textId="77777777" w:rsidR="00457BAC" w:rsidRDefault="00457BAC" w:rsidP="00352577">
      <w:pPr>
        <w:pStyle w:val="ListParagraph"/>
        <w:ind w:left="0"/>
        <w:rPr>
          <w:rFonts w:ascii="Segoe UI" w:hAnsi="Segoe UI" w:cs="Segoe UI"/>
          <w:b/>
          <w:bCs/>
          <w:color w:val="0070C0"/>
        </w:rPr>
      </w:pPr>
    </w:p>
    <w:p w14:paraId="6D1AD9ED" w14:textId="77777777" w:rsidR="0098091E" w:rsidRDefault="0098091E" w:rsidP="00352577">
      <w:pPr>
        <w:pStyle w:val="ListParagraph"/>
        <w:ind w:left="0"/>
        <w:rPr>
          <w:rFonts w:ascii="Segoe UI" w:hAnsi="Segoe UI" w:cs="Segoe UI"/>
          <w:b/>
          <w:bCs/>
          <w:color w:val="0070C0"/>
        </w:rPr>
      </w:pPr>
    </w:p>
    <w:p w14:paraId="2581AD5A" w14:textId="691D17E1" w:rsidR="00457BAC" w:rsidRPr="00D34EA3" w:rsidRDefault="00D34EA3" w:rsidP="00293CA0">
      <w:pPr>
        <w:pStyle w:val="Heading1"/>
        <w:rPr>
          <w:sz w:val="28"/>
          <w:szCs w:val="28"/>
        </w:rPr>
      </w:pPr>
      <w:r>
        <w:rPr>
          <w:sz w:val="28"/>
          <w:szCs w:val="28"/>
        </w:rPr>
        <w:lastRenderedPageBreak/>
        <w:t>1</w:t>
      </w:r>
      <w:r>
        <w:rPr>
          <w:sz w:val="28"/>
          <w:szCs w:val="28"/>
        </w:rPr>
        <w:tab/>
      </w:r>
      <w:r w:rsidR="00457BAC" w:rsidRPr="00D34EA3">
        <w:rPr>
          <w:sz w:val="28"/>
          <w:szCs w:val="28"/>
        </w:rPr>
        <w:t>Foreword</w:t>
      </w:r>
      <w:r w:rsidR="006D6192" w:rsidRPr="00D34EA3">
        <w:rPr>
          <w:sz w:val="28"/>
          <w:szCs w:val="28"/>
        </w:rPr>
        <w:t xml:space="preserve"> by Paul Rhodes, Independent </w:t>
      </w:r>
      <w:r w:rsidR="008E5520" w:rsidRPr="00D34EA3">
        <w:rPr>
          <w:sz w:val="28"/>
          <w:szCs w:val="28"/>
        </w:rPr>
        <w:t>Researcher.</w:t>
      </w:r>
    </w:p>
    <w:p w14:paraId="7404A80B" w14:textId="4A253ECE" w:rsidR="00293CA0" w:rsidRPr="00EC24A1" w:rsidRDefault="00293CA0" w:rsidP="00EC24A1">
      <w:pPr>
        <w:ind w:left="360"/>
        <w:rPr>
          <w:rFonts w:ascii="Segoe UI" w:hAnsi="Segoe UI" w:cs="Segoe UI"/>
        </w:rPr>
      </w:pPr>
      <w:r w:rsidRPr="00EC24A1">
        <w:rPr>
          <w:rFonts w:ascii="Segoe UI" w:hAnsi="Segoe UI" w:cs="Segoe UI"/>
        </w:rPr>
        <w:t xml:space="preserve">As an independent </w:t>
      </w:r>
      <w:r w:rsidR="00103F97" w:rsidRPr="00EC24A1">
        <w:rPr>
          <w:rFonts w:ascii="Segoe UI" w:hAnsi="Segoe UI" w:cs="Segoe UI"/>
        </w:rPr>
        <w:t xml:space="preserve">social </w:t>
      </w:r>
      <w:r w:rsidRPr="00EC24A1">
        <w:rPr>
          <w:rFonts w:ascii="Segoe UI" w:hAnsi="Segoe UI" w:cs="Segoe UI"/>
        </w:rPr>
        <w:t xml:space="preserve">researcher </w:t>
      </w:r>
      <w:r w:rsidR="000A5B91" w:rsidRPr="00EC24A1">
        <w:rPr>
          <w:rFonts w:ascii="Segoe UI" w:hAnsi="Segoe UI" w:cs="Segoe UI"/>
        </w:rPr>
        <w:t>coming fresh</w:t>
      </w:r>
      <w:r w:rsidRPr="00EC24A1">
        <w:rPr>
          <w:rFonts w:ascii="Segoe UI" w:hAnsi="Segoe UI" w:cs="Segoe UI"/>
        </w:rPr>
        <w:t xml:space="preserve"> to research with Veterans, I was struck by two things most of all. </w:t>
      </w:r>
      <w:r w:rsidR="000A5B91" w:rsidRPr="00EC24A1">
        <w:rPr>
          <w:rFonts w:ascii="Segoe UI" w:hAnsi="Segoe UI" w:cs="Segoe UI"/>
        </w:rPr>
        <w:t>The</w:t>
      </w:r>
      <w:r w:rsidRPr="00EC24A1">
        <w:rPr>
          <w:rFonts w:ascii="Segoe UI" w:hAnsi="Segoe UI" w:cs="Segoe UI"/>
        </w:rPr>
        <w:t xml:space="preserve"> courage and unflinching honesty </w:t>
      </w:r>
      <w:r w:rsidR="000A5B91" w:rsidRPr="00EC24A1">
        <w:rPr>
          <w:rFonts w:ascii="Segoe UI" w:hAnsi="Segoe UI" w:cs="Segoe UI"/>
        </w:rPr>
        <w:t>with which Veterans and family members shared</w:t>
      </w:r>
      <w:r w:rsidRPr="00EC24A1">
        <w:rPr>
          <w:rFonts w:ascii="Segoe UI" w:hAnsi="Segoe UI" w:cs="Segoe UI"/>
        </w:rPr>
        <w:t xml:space="preserve"> their stories, and the consistency of the themes coming out of the focus groups and interviews, regardless </w:t>
      </w:r>
      <w:r w:rsidR="007D1C6A" w:rsidRPr="00EC24A1">
        <w:rPr>
          <w:rFonts w:ascii="Segoe UI" w:hAnsi="Segoe UI" w:cs="Segoe UI"/>
        </w:rPr>
        <w:t>of location.</w:t>
      </w:r>
      <w:r w:rsidR="00715E3E" w:rsidRPr="00EC24A1">
        <w:rPr>
          <w:rFonts w:ascii="Segoe UI" w:hAnsi="Segoe UI" w:cs="Segoe UI"/>
        </w:rPr>
        <w:t xml:space="preserve"> I was humbled </w:t>
      </w:r>
      <w:r w:rsidR="00D02666" w:rsidRPr="00EC24A1">
        <w:rPr>
          <w:rFonts w:ascii="Segoe UI" w:hAnsi="Segoe UI" w:cs="Segoe UI"/>
        </w:rPr>
        <w:t>by what</w:t>
      </w:r>
      <w:r w:rsidR="00835672">
        <w:rPr>
          <w:rFonts w:ascii="Segoe UI" w:hAnsi="Segoe UI" w:cs="Segoe UI"/>
        </w:rPr>
        <w:t xml:space="preserve"> they told me. </w:t>
      </w:r>
    </w:p>
    <w:p w14:paraId="71AFA521" w14:textId="1223A726" w:rsidR="00293CA0" w:rsidRPr="00EC24A1" w:rsidRDefault="00293CA0" w:rsidP="00EC24A1">
      <w:pPr>
        <w:ind w:left="360"/>
        <w:rPr>
          <w:rFonts w:ascii="Segoe UI" w:hAnsi="Segoe UI" w:cs="Segoe UI"/>
        </w:rPr>
      </w:pPr>
      <w:r w:rsidRPr="00EC24A1">
        <w:rPr>
          <w:rFonts w:ascii="Segoe UI" w:hAnsi="Segoe UI" w:cs="Segoe UI"/>
        </w:rPr>
        <w:t>Veterans and families have taken th</w:t>
      </w:r>
      <w:r w:rsidR="007D1C6A" w:rsidRPr="00EC24A1">
        <w:rPr>
          <w:rFonts w:ascii="Segoe UI" w:hAnsi="Segoe UI" w:cs="Segoe UI"/>
        </w:rPr>
        <w:t>is</w:t>
      </w:r>
      <w:r w:rsidRPr="00EC24A1">
        <w:rPr>
          <w:rFonts w:ascii="Segoe UI" w:hAnsi="Segoe UI" w:cs="Segoe UI"/>
        </w:rPr>
        <w:t xml:space="preserve"> opportunity to </w:t>
      </w:r>
      <w:r w:rsidR="00FB7232" w:rsidRPr="00EC24A1">
        <w:rPr>
          <w:rFonts w:ascii="Segoe UI" w:hAnsi="Segoe UI" w:cs="Segoe UI"/>
        </w:rPr>
        <w:t>a</w:t>
      </w:r>
      <w:r w:rsidRPr="00EC24A1">
        <w:rPr>
          <w:rFonts w:ascii="Segoe UI" w:hAnsi="Segoe UI" w:cs="Segoe UI"/>
        </w:rPr>
        <w:t xml:space="preserve"> clear message about the challenges they face, the broad types of support they require and</w:t>
      </w:r>
      <w:r w:rsidR="00FB7232" w:rsidRPr="00EC24A1">
        <w:rPr>
          <w:rFonts w:ascii="Segoe UI" w:hAnsi="Segoe UI" w:cs="Segoe UI"/>
        </w:rPr>
        <w:t>, critically,</w:t>
      </w:r>
      <w:r w:rsidRPr="00EC24A1">
        <w:rPr>
          <w:rFonts w:ascii="Segoe UI" w:hAnsi="Segoe UI" w:cs="Segoe UI"/>
        </w:rPr>
        <w:t xml:space="preserve"> how it should </w:t>
      </w:r>
      <w:r w:rsidR="00FB7232" w:rsidRPr="00EC24A1">
        <w:rPr>
          <w:rFonts w:ascii="Segoe UI" w:hAnsi="Segoe UI" w:cs="Segoe UI"/>
        </w:rPr>
        <w:t>they should be</w:t>
      </w:r>
      <w:r w:rsidRPr="00EC24A1">
        <w:rPr>
          <w:rFonts w:ascii="Segoe UI" w:hAnsi="Segoe UI" w:cs="Segoe UI"/>
        </w:rPr>
        <w:t xml:space="preserve"> delivered. </w:t>
      </w:r>
    </w:p>
    <w:p w14:paraId="7A5EDBFF" w14:textId="21C5E23B" w:rsidR="00293CA0" w:rsidRPr="00EC24A1" w:rsidRDefault="00FB0475" w:rsidP="00EC24A1">
      <w:pPr>
        <w:ind w:left="360"/>
        <w:rPr>
          <w:rFonts w:ascii="Segoe UI" w:hAnsi="Segoe UI" w:cs="Segoe UI"/>
        </w:rPr>
      </w:pPr>
      <w:r w:rsidRPr="00EC24A1">
        <w:rPr>
          <w:rFonts w:ascii="Segoe UI" w:hAnsi="Segoe UI" w:cs="Segoe UI"/>
        </w:rPr>
        <w:t xml:space="preserve">The feedback you will read is compelling, but </w:t>
      </w:r>
      <w:r w:rsidR="00C67700" w:rsidRPr="00EC24A1">
        <w:rPr>
          <w:rFonts w:ascii="Segoe UI" w:hAnsi="Segoe UI" w:cs="Segoe UI"/>
        </w:rPr>
        <w:t>it is important to frame these findings in context</w:t>
      </w:r>
      <w:r w:rsidR="00293CA0" w:rsidRPr="00EC24A1">
        <w:rPr>
          <w:rFonts w:ascii="Segoe UI" w:hAnsi="Segoe UI" w:cs="Segoe UI"/>
        </w:rPr>
        <w:t xml:space="preserve">. Compared to Veterans from previous generations, there is now </w:t>
      </w:r>
      <w:r w:rsidR="00122012" w:rsidRPr="00EC24A1">
        <w:rPr>
          <w:rFonts w:ascii="Segoe UI" w:hAnsi="Segoe UI" w:cs="Segoe UI"/>
        </w:rPr>
        <w:t xml:space="preserve">far </w:t>
      </w:r>
      <w:r w:rsidR="00293CA0" w:rsidRPr="00EC24A1">
        <w:rPr>
          <w:rFonts w:ascii="Segoe UI" w:hAnsi="Segoe UI" w:cs="Segoe UI"/>
        </w:rPr>
        <w:t xml:space="preserve">more support available, </w:t>
      </w:r>
      <w:r w:rsidR="00122012" w:rsidRPr="00EC24A1">
        <w:rPr>
          <w:rFonts w:ascii="Segoe UI" w:hAnsi="Segoe UI" w:cs="Segoe UI"/>
        </w:rPr>
        <w:t xml:space="preserve">but, and it’s a big if, if </w:t>
      </w:r>
      <w:r w:rsidR="00293CA0" w:rsidRPr="00EC24A1">
        <w:rPr>
          <w:rFonts w:ascii="Segoe UI" w:hAnsi="Segoe UI" w:cs="Segoe UI"/>
        </w:rPr>
        <w:t xml:space="preserve">it is known about and accessible. </w:t>
      </w:r>
    </w:p>
    <w:p w14:paraId="7F1CD8C0" w14:textId="7271A062" w:rsidR="00ED5E5B" w:rsidRPr="00ED5E5B" w:rsidRDefault="00293CA0" w:rsidP="00ED5E5B">
      <w:pPr>
        <w:ind w:left="360"/>
        <w:rPr>
          <w:rFonts w:ascii="Segoe UI" w:hAnsi="Segoe UI" w:cs="Segoe UI"/>
          <w:color w:val="0070C0"/>
        </w:rPr>
      </w:pPr>
      <w:r w:rsidRPr="00EC24A1">
        <w:rPr>
          <w:rFonts w:ascii="Segoe UI" w:hAnsi="Segoe UI" w:cs="Segoe UI"/>
        </w:rPr>
        <w:t>Low awareness appears to be the key underlying challenge to address.</w:t>
      </w:r>
      <w:r w:rsidR="0036106D" w:rsidRPr="00AB24D5">
        <w:rPr>
          <w:rStyle w:val="EndnoteReference"/>
          <w:rFonts w:ascii="Segoe UI" w:hAnsi="Segoe UI" w:cs="Segoe UI"/>
        </w:rPr>
        <w:endnoteReference w:id="1"/>
      </w:r>
      <w:r w:rsidR="0036106D" w:rsidRPr="00EC24A1">
        <w:rPr>
          <w:rFonts w:ascii="Segoe UI" w:hAnsi="Segoe UI" w:cs="Segoe UI"/>
        </w:rPr>
        <w:t xml:space="preserve"> This comment sums it up </w:t>
      </w:r>
      <w:r w:rsidR="0036106D" w:rsidRPr="00EC24A1">
        <w:rPr>
          <w:rFonts w:ascii="Segoe UI" w:hAnsi="Segoe UI" w:cs="Segoe UI"/>
          <w:color w:val="0070C0"/>
        </w:rPr>
        <w:t>“The Veterans that I help, they don't know what's out there. They have no clue about a lot of what is out there.”</w:t>
      </w:r>
    </w:p>
    <w:p w14:paraId="143A45CB" w14:textId="5267B94E" w:rsidR="0036106D" w:rsidRPr="00EC24A1" w:rsidRDefault="0036106D" w:rsidP="00EC24A1">
      <w:pPr>
        <w:ind w:left="360"/>
        <w:rPr>
          <w:rFonts w:ascii="Segoe UI" w:hAnsi="Segoe UI" w:cs="Segoe UI"/>
        </w:rPr>
      </w:pPr>
      <w:r w:rsidRPr="00EC24A1">
        <w:rPr>
          <w:rFonts w:ascii="Segoe UI" w:hAnsi="Segoe UI" w:cs="Segoe UI"/>
        </w:rPr>
        <w:t>Veterans who have found and access a suitable hub will be in more advantageous  position than their peers who are unaware or live too far away. Our research is admittedly hub-centric, however, in terms of potential to provide holistic support and potentially build capacity across other third sector organisations, hubs as a model have merit. Investing in hubs that are capable of the ‘generous leadership’ required to look outwards and involve others is one natural conclusion from this research.</w:t>
      </w:r>
    </w:p>
    <w:p w14:paraId="0C22B5BB" w14:textId="77777777" w:rsidR="00ED5E5B" w:rsidRPr="00EC24A1" w:rsidRDefault="00ED5E5B" w:rsidP="00ED5E5B">
      <w:pPr>
        <w:ind w:left="360"/>
        <w:rPr>
          <w:rFonts w:ascii="Segoe UI" w:hAnsi="Segoe UI" w:cs="Segoe UI"/>
        </w:rPr>
      </w:pPr>
      <w:r w:rsidRPr="00EC24A1">
        <w:rPr>
          <w:rFonts w:ascii="Segoe UI" w:hAnsi="Segoe UI" w:cs="Segoe UI"/>
        </w:rPr>
        <w:t>The needs of families and carers have for too long been overlooked, but VPPP could mark the start a sea change in how families are treated. Families feel they need permission to take part. The programme should continue to listen and co-develop support with families, as this aspect is the least developed.</w:t>
      </w:r>
    </w:p>
    <w:p w14:paraId="1A9429DB" w14:textId="3ECB7434" w:rsidR="0036106D" w:rsidRPr="00EC24A1" w:rsidRDefault="0036106D" w:rsidP="00EC24A1">
      <w:pPr>
        <w:ind w:left="360"/>
        <w:rPr>
          <w:rFonts w:ascii="Segoe UI" w:hAnsi="Segoe UI" w:cs="Segoe UI"/>
        </w:rPr>
      </w:pPr>
      <w:r w:rsidRPr="00EC24A1">
        <w:rPr>
          <w:rFonts w:ascii="Segoe UI" w:hAnsi="Segoe UI" w:cs="Segoe UI"/>
        </w:rPr>
        <w:t xml:space="preserve">Veterans care little for the wiring behind the scenes </w:t>
      </w:r>
      <w:r w:rsidR="00EC24A1">
        <w:rPr>
          <w:rFonts w:ascii="Segoe UI" w:hAnsi="Segoe UI" w:cs="Segoe UI"/>
        </w:rPr>
        <w:t>that</w:t>
      </w:r>
      <w:r w:rsidRPr="00EC24A1">
        <w:rPr>
          <w:rFonts w:ascii="Segoe UI" w:hAnsi="Segoe UI" w:cs="Segoe UI"/>
        </w:rPr>
        <w:t xml:space="preserve"> connect the various National Ops to regional and local support. They do care about being treated honestly, with respect and by someone with the knowledge and experience to help them. Welfare and Liaison Officers play a central role in helping to navigate the system. The plethora of small charities who do not connect with the wider sector and /or hold their Veterans tight are not seen to be acting in the best interests of the Veteran or family.</w:t>
      </w:r>
    </w:p>
    <w:p w14:paraId="4DFA020E" w14:textId="02C0D43F" w:rsidR="00D921B5" w:rsidRPr="00EC24A1" w:rsidRDefault="00D921B5" w:rsidP="00D921B5">
      <w:pPr>
        <w:ind w:left="360"/>
        <w:rPr>
          <w:rFonts w:ascii="Segoe UI" w:hAnsi="Segoe UI" w:cs="Segoe UI"/>
        </w:rPr>
      </w:pPr>
      <w:r w:rsidRPr="00EC24A1">
        <w:rPr>
          <w:rFonts w:ascii="Segoe UI" w:hAnsi="Segoe UI" w:cs="Segoe UI"/>
        </w:rPr>
        <w:t xml:space="preserve">Accountability is seen to be lacking – organisations that claim to be </w:t>
      </w:r>
      <w:r>
        <w:rPr>
          <w:rFonts w:ascii="Segoe UI" w:hAnsi="Segoe UI" w:cs="Segoe UI"/>
        </w:rPr>
        <w:t>‘</w:t>
      </w:r>
      <w:r w:rsidRPr="00EC24A1">
        <w:rPr>
          <w:rFonts w:ascii="Segoe UI" w:hAnsi="Segoe UI" w:cs="Segoe UI"/>
        </w:rPr>
        <w:t>Veteran friendly</w:t>
      </w:r>
      <w:r>
        <w:rPr>
          <w:rFonts w:ascii="Segoe UI" w:hAnsi="Segoe UI" w:cs="Segoe UI"/>
        </w:rPr>
        <w:t>’</w:t>
      </w:r>
      <w:r w:rsidRPr="00EC24A1">
        <w:rPr>
          <w:rFonts w:ascii="Segoe UI" w:hAnsi="Segoe UI" w:cs="Segoe UI"/>
        </w:rPr>
        <w:t xml:space="preserve"> often fail to live up to that. The VPPP programme could lead by example in this respect. </w:t>
      </w:r>
    </w:p>
    <w:p w14:paraId="0D6E913F" w14:textId="77777777" w:rsidR="00D921B5" w:rsidRPr="00EC24A1" w:rsidRDefault="00D921B5" w:rsidP="00D921B5">
      <w:pPr>
        <w:ind w:left="360"/>
        <w:rPr>
          <w:rFonts w:ascii="Segoe UI" w:hAnsi="Segoe UI" w:cs="Segoe UI"/>
        </w:rPr>
      </w:pPr>
      <w:r w:rsidRPr="00EC24A1">
        <w:rPr>
          <w:rFonts w:ascii="Segoe UI" w:hAnsi="Segoe UI" w:cs="Segoe UI"/>
        </w:rPr>
        <w:t>Holistic support requires strong partnership working, and to be most effective, the connections and active support from the MOD to provide the best chance of tackling the deeply rooted stigma about mental health, so Veterans and families who need support can reach out before they reach crisis point.</w:t>
      </w:r>
      <w:r w:rsidRPr="00EC24A1">
        <w:rPr>
          <w:rFonts w:ascii="Segoe UI" w:hAnsi="Segoe UI" w:cs="Segoe UI"/>
        </w:rPr>
        <w:br w:type="page"/>
      </w:r>
    </w:p>
    <w:p w14:paraId="2ACF05E3" w14:textId="2F0C6EDF" w:rsidR="00C164FD" w:rsidRPr="00C164FD" w:rsidRDefault="00C164FD" w:rsidP="00C164FD">
      <w:pPr>
        <w:pStyle w:val="Heading1"/>
        <w:rPr>
          <w:sz w:val="28"/>
          <w:szCs w:val="28"/>
        </w:rPr>
      </w:pPr>
      <w:r>
        <w:rPr>
          <w:sz w:val="28"/>
          <w:szCs w:val="28"/>
        </w:rPr>
        <w:lastRenderedPageBreak/>
        <w:t>2</w:t>
      </w:r>
      <w:r>
        <w:rPr>
          <w:sz w:val="28"/>
          <w:szCs w:val="28"/>
        </w:rPr>
        <w:tab/>
      </w:r>
      <w:r w:rsidRPr="00C164FD">
        <w:rPr>
          <w:sz w:val="28"/>
          <w:szCs w:val="28"/>
        </w:rPr>
        <w:t>Introduction</w:t>
      </w:r>
    </w:p>
    <w:p w14:paraId="4CA90F83" w14:textId="42815572" w:rsidR="0036106D" w:rsidRPr="00D3510D" w:rsidRDefault="0036106D" w:rsidP="00D3510D">
      <w:pPr>
        <w:rPr>
          <w:rFonts w:ascii="Segoe UI" w:hAnsi="Segoe UI" w:cs="Segoe UI"/>
        </w:rPr>
      </w:pPr>
      <w:r w:rsidRPr="000870DE">
        <w:rPr>
          <w:rFonts w:ascii="Segoe UI" w:hAnsi="Segoe UI" w:cs="Segoe UI"/>
        </w:rPr>
        <w:t>In 2024, the Government made a further £10 million available to The Armed Forces Covenant (2011, updated 2022) to fund the Veterans Pathways, Places and People Programme (VPPP) for a further 3 years. The next period (2024-2027) builds on the progress and learning from the first phase, and has four key intended outcomes which were consulted on.</w:t>
      </w:r>
      <w:r>
        <w:rPr>
          <w:rStyle w:val="EndnoteReference"/>
          <w:rFonts w:ascii="Segoe UI" w:hAnsi="Segoe UI" w:cs="Segoe UI"/>
        </w:rPr>
        <w:endnoteReference w:id="2"/>
      </w:r>
    </w:p>
    <w:p w14:paraId="0CC5000A" w14:textId="77777777" w:rsidR="0036106D" w:rsidRPr="0024106D" w:rsidRDefault="0036106D" w:rsidP="00352577">
      <w:pPr>
        <w:pStyle w:val="ListParagraph"/>
        <w:ind w:left="0"/>
        <w:rPr>
          <w:rFonts w:ascii="Segoe UI" w:hAnsi="Segoe UI" w:cs="Segoe UI"/>
          <w:b/>
          <w:bCs/>
          <w:color w:val="0070C0"/>
        </w:rPr>
      </w:pPr>
      <w:r w:rsidRPr="0024106D">
        <w:rPr>
          <w:rFonts w:ascii="Segoe UI" w:hAnsi="Segoe UI" w:cs="Segoe UI"/>
          <w:b/>
          <w:bCs/>
          <w:color w:val="0070C0"/>
        </w:rPr>
        <w:t>Methodology</w:t>
      </w:r>
    </w:p>
    <w:p w14:paraId="7C9F453D" w14:textId="77777777" w:rsidR="0036106D" w:rsidRDefault="0036106D" w:rsidP="00352577">
      <w:pPr>
        <w:rPr>
          <w:rFonts w:ascii="Segoe UI" w:hAnsi="Segoe UI" w:cs="Segoe UI"/>
        </w:rPr>
      </w:pPr>
      <w:r>
        <w:rPr>
          <w:rFonts w:ascii="Segoe UI" w:hAnsi="Segoe UI" w:cs="Segoe UI"/>
        </w:rPr>
        <w:t>To inform how the VPPP is delivered in the North and Midlands regions led by DMWS, there was</w:t>
      </w:r>
      <w:r w:rsidRPr="00AB24D5">
        <w:rPr>
          <w:rFonts w:ascii="Segoe UI" w:hAnsi="Segoe UI" w:cs="Segoe UI"/>
        </w:rPr>
        <w:t xml:space="preserve"> a consultation phase</w:t>
      </w:r>
      <w:r>
        <w:rPr>
          <w:rFonts w:ascii="Segoe UI" w:hAnsi="Segoe UI" w:cs="Segoe UI"/>
        </w:rPr>
        <w:t xml:space="preserve"> (April-September 2024)</w:t>
      </w:r>
      <w:r w:rsidRPr="00AB24D5">
        <w:rPr>
          <w:rFonts w:ascii="Segoe UI" w:hAnsi="Segoe UI" w:cs="Segoe UI"/>
        </w:rPr>
        <w:t xml:space="preserve"> to engage with the intended beneficiaries of the</w:t>
      </w:r>
      <w:r>
        <w:rPr>
          <w:rFonts w:ascii="Segoe UI" w:hAnsi="Segoe UI" w:cs="Segoe UI"/>
        </w:rPr>
        <w:t xml:space="preserve"> p</w:t>
      </w:r>
      <w:r w:rsidRPr="00AB24D5">
        <w:rPr>
          <w:rFonts w:ascii="Segoe UI" w:hAnsi="Segoe UI" w:cs="Segoe UI"/>
        </w:rPr>
        <w:t>rogramme</w:t>
      </w:r>
      <w:r>
        <w:rPr>
          <w:rFonts w:ascii="Segoe UI" w:hAnsi="Segoe UI" w:cs="Segoe UI"/>
        </w:rPr>
        <w:t>. This report presents the findings from V</w:t>
      </w:r>
      <w:r w:rsidRPr="00AB24D5">
        <w:rPr>
          <w:rFonts w:ascii="Segoe UI" w:hAnsi="Segoe UI" w:cs="Segoe UI"/>
        </w:rPr>
        <w:t>eterans and their families and carers.</w:t>
      </w:r>
      <w:r>
        <w:rPr>
          <w:rFonts w:ascii="Segoe UI" w:hAnsi="Segoe UI" w:cs="Segoe UI"/>
        </w:rPr>
        <w:t xml:space="preserve"> </w:t>
      </w:r>
    </w:p>
    <w:p w14:paraId="05302B8D" w14:textId="77777777" w:rsidR="0036106D" w:rsidRPr="00D752C9" w:rsidRDefault="0036106D" w:rsidP="00352577">
      <w:pPr>
        <w:pStyle w:val="ListParagraph"/>
        <w:numPr>
          <w:ilvl w:val="0"/>
          <w:numId w:val="7"/>
        </w:numPr>
        <w:spacing w:line="240" w:lineRule="auto"/>
        <w:rPr>
          <w:rFonts w:ascii="Segoe UI" w:hAnsi="Segoe UI" w:cs="Segoe UI"/>
        </w:rPr>
      </w:pPr>
      <w:r w:rsidRPr="00D752C9">
        <w:rPr>
          <w:rFonts w:ascii="Segoe UI" w:hAnsi="Segoe UI" w:cs="Segoe UI"/>
        </w:rPr>
        <w:t xml:space="preserve">In total 88 </w:t>
      </w:r>
      <w:r>
        <w:rPr>
          <w:rFonts w:ascii="Segoe UI" w:hAnsi="Segoe UI" w:cs="Segoe UI"/>
        </w:rPr>
        <w:t>Veterans and / or family members / carers</w:t>
      </w:r>
      <w:r w:rsidRPr="00D752C9">
        <w:rPr>
          <w:rFonts w:ascii="Segoe UI" w:hAnsi="Segoe UI" w:cs="Segoe UI"/>
        </w:rPr>
        <w:t xml:space="preserve"> were engaged in this phase of the research in 11 </w:t>
      </w:r>
      <w:r>
        <w:rPr>
          <w:rFonts w:ascii="Segoe UI" w:hAnsi="Segoe UI" w:cs="Segoe UI"/>
        </w:rPr>
        <w:t xml:space="preserve">face to face </w:t>
      </w:r>
      <w:r w:rsidRPr="00D752C9">
        <w:rPr>
          <w:rFonts w:ascii="Segoe UI" w:hAnsi="Segoe UI" w:cs="Segoe UI"/>
        </w:rPr>
        <w:t>focus groups and 3 depth interviews.</w:t>
      </w:r>
      <w:r>
        <w:rPr>
          <w:rStyle w:val="EndnoteReference"/>
          <w:rFonts w:ascii="Segoe UI" w:hAnsi="Segoe UI" w:cs="Segoe UI"/>
        </w:rPr>
        <w:endnoteReference w:id="3"/>
      </w:r>
    </w:p>
    <w:p w14:paraId="24037367" w14:textId="77777777" w:rsidR="0036106D" w:rsidRPr="00393F2D" w:rsidRDefault="0036106D" w:rsidP="00352577">
      <w:pPr>
        <w:rPr>
          <w:rFonts w:ascii="Segoe UI" w:hAnsi="Segoe UI" w:cs="Segoe UI"/>
        </w:rPr>
      </w:pPr>
      <w:r>
        <w:rPr>
          <w:rFonts w:ascii="Segoe UI" w:hAnsi="Segoe UI" w:cs="Segoe UI"/>
        </w:rPr>
        <w:t xml:space="preserve">A companion report focusses on the consultation findings with </w:t>
      </w:r>
      <w:r w:rsidRPr="00FB105F">
        <w:rPr>
          <w:rFonts w:ascii="Segoe UI" w:hAnsi="Segoe UI" w:cs="Segoe UI"/>
        </w:rPr>
        <w:t>the Voluntary, Community, Faith and Social Enterprise sector (VCFSE).</w:t>
      </w:r>
      <w:r w:rsidRPr="00A11E4A">
        <w:rPr>
          <w:rFonts w:ascii="Segoe UI" w:hAnsi="Segoe UI" w:cs="Segoe UI"/>
          <w:vertAlign w:val="superscript"/>
        </w:rPr>
        <w:endnoteReference w:id="4"/>
      </w:r>
      <w:r w:rsidRPr="00FB105F">
        <w:rPr>
          <w:rFonts w:ascii="Segoe UI" w:hAnsi="Segoe UI" w:cs="Segoe UI"/>
        </w:rPr>
        <w:t xml:space="preserve"> DMWS also conducted a review of secondary sources, which provided the quantit</w:t>
      </w:r>
      <w:r>
        <w:rPr>
          <w:rFonts w:ascii="Segoe UI" w:hAnsi="Segoe UI" w:cs="Segoe UI"/>
        </w:rPr>
        <w:t>at</w:t>
      </w:r>
      <w:r w:rsidRPr="00FB105F">
        <w:rPr>
          <w:rFonts w:ascii="Segoe UI" w:hAnsi="Segoe UI" w:cs="Segoe UI"/>
        </w:rPr>
        <w:t>ive evidence to underpin the next phase of delivery</w:t>
      </w:r>
    </w:p>
    <w:p w14:paraId="336EEC38" w14:textId="250DEB87" w:rsidR="0036106D" w:rsidRPr="00C164FD" w:rsidRDefault="00C164FD" w:rsidP="00C164FD">
      <w:pPr>
        <w:pStyle w:val="Heading1"/>
        <w:rPr>
          <w:sz w:val="28"/>
          <w:szCs w:val="28"/>
        </w:rPr>
      </w:pPr>
      <w:r>
        <w:rPr>
          <w:sz w:val="28"/>
          <w:szCs w:val="28"/>
        </w:rPr>
        <w:t>3</w:t>
      </w:r>
      <w:r>
        <w:rPr>
          <w:sz w:val="28"/>
          <w:szCs w:val="28"/>
        </w:rPr>
        <w:tab/>
      </w:r>
      <w:r w:rsidR="0036106D" w:rsidRPr="00C164FD">
        <w:rPr>
          <w:sz w:val="28"/>
          <w:szCs w:val="28"/>
        </w:rPr>
        <w:t>Key findings</w:t>
      </w:r>
    </w:p>
    <w:p w14:paraId="4168E3DB" w14:textId="77777777" w:rsidR="0036106D" w:rsidRPr="00A41ADB" w:rsidRDefault="0036106D" w:rsidP="00352577">
      <w:pPr>
        <w:rPr>
          <w:rFonts w:ascii="Segoe UI" w:hAnsi="Segoe UI" w:cs="Segoe UI"/>
        </w:rPr>
      </w:pPr>
      <w:r w:rsidRPr="00A41ADB">
        <w:rPr>
          <w:rFonts w:ascii="Segoe UI" w:hAnsi="Segoe UI" w:cs="Segoe UI"/>
        </w:rPr>
        <w:t>The key findings from the consultation are presented here using the four intended outcomes and the simple framework of “the challenge” and “</w:t>
      </w:r>
      <w:r>
        <w:rPr>
          <w:rFonts w:ascii="Segoe UI" w:hAnsi="Segoe UI" w:cs="Segoe UI"/>
        </w:rPr>
        <w:t>potential solutions</w:t>
      </w:r>
      <w:r w:rsidRPr="00A41ADB">
        <w:rPr>
          <w:rFonts w:ascii="Segoe UI" w:hAnsi="Segoe UI" w:cs="Segoe UI"/>
        </w:rPr>
        <w:t>”.</w:t>
      </w:r>
    </w:p>
    <w:p w14:paraId="6FFA1548" w14:textId="77777777" w:rsidR="0036106D" w:rsidRPr="0024106D" w:rsidRDefault="0036106D" w:rsidP="00352577">
      <w:pPr>
        <w:pStyle w:val="ListParagraph"/>
        <w:ind w:left="0"/>
        <w:rPr>
          <w:rFonts w:ascii="Segoe UI" w:hAnsi="Segoe UI" w:cs="Segoe UI"/>
          <w:b/>
          <w:bCs/>
          <w:color w:val="0070C0"/>
        </w:rPr>
      </w:pPr>
      <w:r w:rsidRPr="0024106D">
        <w:rPr>
          <w:rFonts w:ascii="Segoe UI" w:hAnsi="Segoe UI" w:cs="Segoe UI"/>
          <w:b/>
          <w:bCs/>
          <w:color w:val="0070C0"/>
        </w:rPr>
        <w:t>Outcome 1: Significant improvements in help-seeking behaviour among the veteran community.</w:t>
      </w:r>
    </w:p>
    <w:p w14:paraId="680F6B5B" w14:textId="77777777" w:rsidR="0036106D" w:rsidRPr="006C7132" w:rsidRDefault="0036106D" w:rsidP="00352577">
      <w:pPr>
        <w:pStyle w:val="ListParagraph"/>
        <w:ind w:left="0"/>
        <w:rPr>
          <w:rFonts w:ascii="Segoe UI" w:hAnsi="Segoe UI" w:cs="Segoe UI"/>
          <w:b/>
          <w:bCs/>
          <w:i/>
          <w:iCs/>
          <w:color w:val="0070C0"/>
        </w:rPr>
      </w:pPr>
      <w:r w:rsidRPr="006C7132">
        <w:rPr>
          <w:rFonts w:ascii="Segoe UI" w:hAnsi="Segoe UI" w:cs="Segoe UI"/>
          <w:b/>
          <w:bCs/>
          <w:i/>
          <w:iCs/>
          <w:color w:val="0070C0"/>
        </w:rPr>
        <w:t>Challenges</w:t>
      </w:r>
    </w:p>
    <w:p w14:paraId="32967A2B" w14:textId="77777777" w:rsidR="0036106D" w:rsidRPr="00AB24D5" w:rsidRDefault="0036106D" w:rsidP="00352577">
      <w:pPr>
        <w:pStyle w:val="ListParagraph"/>
        <w:numPr>
          <w:ilvl w:val="0"/>
          <w:numId w:val="3"/>
        </w:numPr>
        <w:rPr>
          <w:rFonts w:ascii="Segoe UI" w:hAnsi="Segoe UI" w:cs="Segoe UI"/>
        </w:rPr>
      </w:pPr>
      <w:r w:rsidRPr="00AB24D5">
        <w:rPr>
          <w:rFonts w:ascii="Segoe UI" w:hAnsi="Segoe UI" w:cs="Segoe UI"/>
        </w:rPr>
        <w:t>There are multiple challenges to improving help seeking behaviours (around mental and / or physical help.</w:t>
      </w:r>
    </w:p>
    <w:p w14:paraId="51D9A3FA" w14:textId="77777777" w:rsidR="0036106D" w:rsidRPr="00AB24D5" w:rsidRDefault="0036106D" w:rsidP="00352577">
      <w:pPr>
        <w:pStyle w:val="ListParagraph"/>
        <w:numPr>
          <w:ilvl w:val="0"/>
          <w:numId w:val="3"/>
        </w:numPr>
        <w:rPr>
          <w:rFonts w:ascii="Segoe UI" w:hAnsi="Segoe UI" w:cs="Segoe UI"/>
        </w:rPr>
      </w:pPr>
      <w:r w:rsidRPr="00AB24D5">
        <w:rPr>
          <w:rFonts w:ascii="Segoe UI" w:hAnsi="Segoe UI" w:cs="Segoe UI"/>
        </w:rPr>
        <w:t>The relationship with the Armed Forces was often damaged by how people were treated when they left, which is also a barrier to seeking help from any service run by or funded by the military.</w:t>
      </w:r>
    </w:p>
    <w:p w14:paraId="25749E4A" w14:textId="77777777" w:rsidR="0036106D" w:rsidRPr="00AB24D5" w:rsidRDefault="0036106D" w:rsidP="00352577">
      <w:pPr>
        <w:pStyle w:val="ListParagraph"/>
        <w:numPr>
          <w:ilvl w:val="0"/>
          <w:numId w:val="3"/>
        </w:numPr>
        <w:rPr>
          <w:rFonts w:ascii="Segoe UI" w:hAnsi="Segoe UI" w:cs="Segoe UI"/>
        </w:rPr>
      </w:pPr>
      <w:r w:rsidRPr="00AB24D5">
        <w:rPr>
          <w:rFonts w:ascii="Segoe UI" w:hAnsi="Segoe UI" w:cs="Segoe UI"/>
        </w:rPr>
        <w:t xml:space="preserve">There is a reluctance to seek help that is seen to be programmed into serving personnel; combined with pride and a value of putting others first. This means people often </w:t>
      </w:r>
      <w:r>
        <w:rPr>
          <w:rFonts w:ascii="Segoe UI" w:hAnsi="Segoe UI" w:cs="Segoe UI"/>
        </w:rPr>
        <w:t xml:space="preserve">reach </w:t>
      </w:r>
      <w:r w:rsidRPr="00AB24D5">
        <w:rPr>
          <w:rFonts w:ascii="Segoe UI" w:hAnsi="Segoe UI" w:cs="Segoe UI"/>
        </w:rPr>
        <w:t>crisis before taking action.</w:t>
      </w:r>
    </w:p>
    <w:p w14:paraId="05E94904" w14:textId="77777777" w:rsidR="0036106D" w:rsidRPr="00AB24D5" w:rsidRDefault="0036106D" w:rsidP="00352577">
      <w:pPr>
        <w:pStyle w:val="ListParagraph"/>
        <w:numPr>
          <w:ilvl w:val="0"/>
          <w:numId w:val="3"/>
        </w:numPr>
        <w:rPr>
          <w:rFonts w:ascii="Segoe UI" w:hAnsi="Segoe UI" w:cs="Segoe UI"/>
        </w:rPr>
      </w:pPr>
      <w:r w:rsidRPr="00AB24D5">
        <w:rPr>
          <w:rFonts w:ascii="Segoe UI" w:hAnsi="Segoe UI" w:cs="Segoe UI"/>
        </w:rPr>
        <w:t>Other than perhaps the MOD, no organisation can reach all or most Veterans directly. Families are a further step away.</w:t>
      </w:r>
    </w:p>
    <w:p w14:paraId="61A2C08B" w14:textId="77777777" w:rsidR="0036106D" w:rsidRPr="00AB24D5" w:rsidRDefault="0036106D" w:rsidP="00352577">
      <w:pPr>
        <w:pStyle w:val="ListParagraph"/>
        <w:numPr>
          <w:ilvl w:val="0"/>
          <w:numId w:val="3"/>
        </w:numPr>
        <w:rPr>
          <w:rFonts w:ascii="Segoe UI" w:hAnsi="Segoe UI" w:cs="Segoe UI"/>
        </w:rPr>
      </w:pPr>
      <w:r w:rsidRPr="00AB24D5">
        <w:rPr>
          <w:rFonts w:ascii="Segoe UI" w:hAnsi="Segoe UI" w:cs="Segoe UI"/>
        </w:rPr>
        <w:t>Awareness of the support available is low, and provision is geographically patchy. The cost of accessing suitable support may be a barrier for some.</w:t>
      </w:r>
    </w:p>
    <w:p w14:paraId="3BC18723" w14:textId="77777777" w:rsidR="0036106D" w:rsidRPr="00AB24D5" w:rsidRDefault="0036106D" w:rsidP="00352577">
      <w:pPr>
        <w:pStyle w:val="ListParagraph"/>
        <w:numPr>
          <w:ilvl w:val="0"/>
          <w:numId w:val="3"/>
        </w:numPr>
        <w:rPr>
          <w:rFonts w:ascii="Segoe UI" w:hAnsi="Segoe UI" w:cs="Segoe UI"/>
        </w:rPr>
      </w:pPr>
      <w:r w:rsidRPr="00AB24D5">
        <w:rPr>
          <w:rFonts w:ascii="Segoe UI" w:hAnsi="Segoe UI" w:cs="Segoe UI"/>
        </w:rPr>
        <w:t>Veterans and their families may not identify with the being a Veteran, or wish to (for example with members of the LGBT+ community who served pre ban)</w:t>
      </w:r>
      <w:r>
        <w:rPr>
          <w:rFonts w:ascii="Segoe UI" w:hAnsi="Segoe UI" w:cs="Segoe UI"/>
        </w:rPr>
        <w:t>.</w:t>
      </w:r>
    </w:p>
    <w:p w14:paraId="0A6A201C" w14:textId="77777777" w:rsidR="0036106D" w:rsidRPr="006C7132" w:rsidRDefault="0036106D" w:rsidP="006C7132">
      <w:pPr>
        <w:spacing w:after="0"/>
        <w:rPr>
          <w:rFonts w:ascii="Segoe UI" w:hAnsi="Segoe UI" w:cs="Segoe UI"/>
          <w:b/>
          <w:bCs/>
          <w:i/>
          <w:iCs/>
          <w:color w:val="0070C0"/>
        </w:rPr>
      </w:pPr>
      <w:r w:rsidRPr="006C7132">
        <w:rPr>
          <w:rFonts w:ascii="Segoe UI" w:hAnsi="Segoe UI" w:cs="Segoe UI"/>
          <w:b/>
          <w:bCs/>
          <w:i/>
          <w:iCs/>
          <w:color w:val="0070C0"/>
        </w:rPr>
        <w:t>Potential Solutions</w:t>
      </w:r>
    </w:p>
    <w:p w14:paraId="245E9635" w14:textId="77777777" w:rsidR="0036106D" w:rsidRPr="00AB24D5" w:rsidRDefault="0036106D" w:rsidP="00352577">
      <w:pPr>
        <w:pStyle w:val="ListParagraph"/>
        <w:numPr>
          <w:ilvl w:val="0"/>
          <w:numId w:val="4"/>
        </w:numPr>
        <w:rPr>
          <w:rFonts w:ascii="Segoe UI" w:hAnsi="Segoe UI" w:cs="Segoe UI"/>
        </w:rPr>
      </w:pPr>
      <w:r w:rsidRPr="00AB24D5">
        <w:rPr>
          <w:rFonts w:ascii="Segoe UI" w:hAnsi="Segoe UI" w:cs="Segoe UI"/>
        </w:rPr>
        <w:t>Veterans and families alike agreed that early contact was key to encourage Veterans to seek help sooner – preferable integrated into and beginning before they leave the Armed Forces.</w:t>
      </w:r>
    </w:p>
    <w:p w14:paraId="5BB54665" w14:textId="77777777" w:rsidR="0036106D" w:rsidRPr="00AB24D5" w:rsidRDefault="0036106D" w:rsidP="00352577">
      <w:pPr>
        <w:pStyle w:val="ListParagraph"/>
        <w:numPr>
          <w:ilvl w:val="0"/>
          <w:numId w:val="4"/>
        </w:numPr>
        <w:rPr>
          <w:rFonts w:ascii="Segoe UI" w:hAnsi="Segoe UI" w:cs="Segoe UI"/>
        </w:rPr>
      </w:pPr>
      <w:r w:rsidRPr="00AB24D5">
        <w:rPr>
          <w:rFonts w:ascii="Segoe UI" w:hAnsi="Segoe UI" w:cs="Segoe UI"/>
        </w:rPr>
        <w:lastRenderedPageBreak/>
        <w:t>In the short term, inviting serving personnel to VPPP events would help to both raise awareness and reduce the disconnection Veterans often feel with the military after they leave.</w:t>
      </w:r>
    </w:p>
    <w:p w14:paraId="545A740C" w14:textId="77777777" w:rsidR="0036106D" w:rsidRPr="00AB24D5" w:rsidRDefault="0036106D" w:rsidP="00352577">
      <w:pPr>
        <w:pStyle w:val="ListParagraph"/>
        <w:numPr>
          <w:ilvl w:val="0"/>
          <w:numId w:val="4"/>
        </w:numPr>
        <w:rPr>
          <w:rFonts w:ascii="Segoe UI" w:hAnsi="Segoe UI" w:cs="Segoe UI"/>
        </w:rPr>
      </w:pPr>
      <w:r w:rsidRPr="00AB24D5">
        <w:rPr>
          <w:rFonts w:ascii="Segoe UI" w:hAnsi="Segoe UI" w:cs="Segoe UI"/>
        </w:rPr>
        <w:t>Awareness and promotion to reach the disparate Veteran community needs to be approached like a business, utilising a range of promotional channels and not just relying on social media. Informal gatherings like breakfast clubs were seen to offer good opportunities to promote other opportunities.</w:t>
      </w:r>
    </w:p>
    <w:p w14:paraId="2D22C4A8" w14:textId="77777777" w:rsidR="0036106D" w:rsidRPr="00AB24D5" w:rsidRDefault="0036106D" w:rsidP="00352577">
      <w:pPr>
        <w:pStyle w:val="ListParagraph"/>
        <w:numPr>
          <w:ilvl w:val="0"/>
          <w:numId w:val="4"/>
        </w:numPr>
        <w:rPr>
          <w:rFonts w:ascii="Segoe UI" w:hAnsi="Segoe UI" w:cs="Segoe UI"/>
        </w:rPr>
      </w:pPr>
      <w:r w:rsidRPr="00AB24D5">
        <w:rPr>
          <w:rFonts w:ascii="Segoe UI" w:hAnsi="Segoe UI" w:cs="Segoe UI"/>
        </w:rPr>
        <w:t>Hard to reach or engaged Veterans alike may respond more positively to the offer of support from another Veteran.</w:t>
      </w:r>
    </w:p>
    <w:p w14:paraId="29DF21C5" w14:textId="77777777" w:rsidR="0036106D" w:rsidRPr="00AB24D5" w:rsidRDefault="0036106D" w:rsidP="00352577">
      <w:pPr>
        <w:pStyle w:val="ListParagraph"/>
        <w:numPr>
          <w:ilvl w:val="0"/>
          <w:numId w:val="4"/>
        </w:numPr>
        <w:rPr>
          <w:rFonts w:ascii="Segoe UI" w:hAnsi="Segoe UI" w:cs="Segoe UI"/>
        </w:rPr>
      </w:pPr>
      <w:r w:rsidRPr="00AB24D5">
        <w:rPr>
          <w:rFonts w:ascii="Segoe UI" w:hAnsi="Segoe UI" w:cs="Segoe UI"/>
        </w:rPr>
        <w:t>Families have a key role to play in supporting a Veteran to seek help, but only if they are listened to.</w:t>
      </w:r>
    </w:p>
    <w:p w14:paraId="701F5A01" w14:textId="77777777" w:rsidR="0036106D" w:rsidRPr="00AB24D5" w:rsidRDefault="0036106D" w:rsidP="00352577">
      <w:pPr>
        <w:pStyle w:val="ListParagraph"/>
        <w:numPr>
          <w:ilvl w:val="0"/>
          <w:numId w:val="4"/>
        </w:numPr>
        <w:rPr>
          <w:rFonts w:ascii="Segoe UI" w:hAnsi="Segoe UI" w:cs="Segoe UI"/>
        </w:rPr>
      </w:pPr>
      <w:r w:rsidRPr="00AB24D5">
        <w:rPr>
          <w:rFonts w:ascii="Segoe UI" w:hAnsi="Segoe UI" w:cs="Segoe UI"/>
        </w:rPr>
        <w:t>Peer buddy systems, already operated by different regiments, could be extended to all – thus reducing the reliance on the Veteran always being the one to seek help.</w:t>
      </w:r>
    </w:p>
    <w:p w14:paraId="7DCCD797" w14:textId="77777777" w:rsidR="0036106D" w:rsidRPr="00AB24D5" w:rsidRDefault="0036106D" w:rsidP="00352577">
      <w:pPr>
        <w:pStyle w:val="ListParagraph"/>
        <w:numPr>
          <w:ilvl w:val="0"/>
          <w:numId w:val="4"/>
        </w:numPr>
        <w:rPr>
          <w:rFonts w:ascii="Segoe UI" w:hAnsi="Segoe UI" w:cs="Segoe UI"/>
        </w:rPr>
      </w:pPr>
      <w:r w:rsidRPr="00AB24D5">
        <w:rPr>
          <w:rFonts w:ascii="Segoe UI" w:hAnsi="Segoe UI" w:cs="Segoe UI"/>
        </w:rPr>
        <w:t>Serving personnel and their families could be educated so they know they are a veteran, and therefore eligible for support. There is also larger, longer-term opportunity to educate the public about what the Armed Forces do in order to lift the status of Veterans.</w:t>
      </w:r>
    </w:p>
    <w:p w14:paraId="3677A62E" w14:textId="77777777" w:rsidR="0036106D" w:rsidRPr="00AB24D5" w:rsidRDefault="0036106D" w:rsidP="00352577">
      <w:pPr>
        <w:pStyle w:val="ListParagraph"/>
        <w:numPr>
          <w:ilvl w:val="0"/>
          <w:numId w:val="4"/>
        </w:numPr>
        <w:rPr>
          <w:rFonts w:ascii="Segoe UI" w:hAnsi="Segoe UI" w:cs="Segoe UI"/>
        </w:rPr>
      </w:pPr>
      <w:r w:rsidRPr="00AB24D5">
        <w:rPr>
          <w:rFonts w:ascii="Segoe UI" w:hAnsi="Segoe UI" w:cs="Segoe UI"/>
        </w:rPr>
        <w:t xml:space="preserve">Success in the long term </w:t>
      </w:r>
      <w:r>
        <w:rPr>
          <w:rFonts w:ascii="Segoe UI" w:hAnsi="Segoe UI" w:cs="Segoe UI"/>
        </w:rPr>
        <w:t>could</w:t>
      </w:r>
      <w:r w:rsidRPr="00AB24D5">
        <w:rPr>
          <w:rFonts w:ascii="Segoe UI" w:hAnsi="Segoe UI" w:cs="Segoe UI"/>
        </w:rPr>
        <w:t xml:space="preserve"> be a local social support group for all Veterans and for all Veterans to have three contact numbers in their phones that they can call on for support.</w:t>
      </w:r>
    </w:p>
    <w:p w14:paraId="272F02F6" w14:textId="77777777" w:rsidR="0036106D" w:rsidRDefault="0036106D" w:rsidP="00352577">
      <w:pPr>
        <w:pStyle w:val="ListParagraph"/>
        <w:ind w:left="0"/>
        <w:rPr>
          <w:rFonts w:ascii="Segoe UI" w:hAnsi="Segoe UI" w:cs="Segoe UI"/>
          <w:b/>
          <w:bCs/>
          <w:color w:val="0070C0"/>
        </w:rPr>
      </w:pPr>
    </w:p>
    <w:p w14:paraId="51915F73" w14:textId="77777777" w:rsidR="0036106D" w:rsidRPr="00071CCD" w:rsidRDefault="0036106D" w:rsidP="00352577">
      <w:pPr>
        <w:pStyle w:val="ListParagraph"/>
        <w:ind w:left="0"/>
        <w:rPr>
          <w:rFonts w:ascii="Segoe UI" w:hAnsi="Segoe UI" w:cs="Segoe UI"/>
          <w:b/>
          <w:bCs/>
          <w:color w:val="0070C0"/>
        </w:rPr>
      </w:pPr>
      <w:r w:rsidRPr="00071CCD">
        <w:rPr>
          <w:rFonts w:ascii="Segoe UI" w:hAnsi="Segoe UI" w:cs="Segoe UI"/>
          <w:b/>
          <w:bCs/>
          <w:color w:val="0070C0"/>
        </w:rPr>
        <w:t>Outcome 2: Reducing the stigma associated with mental health and seeking help and support.</w:t>
      </w:r>
    </w:p>
    <w:p w14:paraId="51078E93" w14:textId="77777777" w:rsidR="0036106D" w:rsidRPr="006C7132" w:rsidRDefault="0036106D" w:rsidP="00352577">
      <w:pPr>
        <w:pStyle w:val="ListParagraph"/>
        <w:ind w:left="0"/>
        <w:rPr>
          <w:rFonts w:ascii="Segoe UI" w:hAnsi="Segoe UI" w:cs="Segoe UI"/>
          <w:b/>
          <w:bCs/>
          <w:i/>
          <w:iCs/>
          <w:color w:val="0070C0"/>
        </w:rPr>
      </w:pPr>
      <w:r w:rsidRPr="006C7132">
        <w:rPr>
          <w:rFonts w:ascii="Segoe UI" w:hAnsi="Segoe UI" w:cs="Segoe UI"/>
          <w:b/>
          <w:bCs/>
          <w:i/>
          <w:iCs/>
          <w:color w:val="0070C0"/>
        </w:rPr>
        <w:t>Challenges</w:t>
      </w:r>
    </w:p>
    <w:p w14:paraId="29F58867" w14:textId="77777777" w:rsidR="0036106D" w:rsidRPr="00AB24D5" w:rsidRDefault="0036106D" w:rsidP="00352577">
      <w:pPr>
        <w:pStyle w:val="ListParagraph"/>
        <w:numPr>
          <w:ilvl w:val="0"/>
          <w:numId w:val="2"/>
        </w:numPr>
        <w:rPr>
          <w:rFonts w:ascii="Segoe UI" w:hAnsi="Segoe UI" w:cs="Segoe UI"/>
        </w:rPr>
      </w:pPr>
      <w:r w:rsidRPr="00AB24D5">
        <w:rPr>
          <w:rFonts w:ascii="Segoe UI" w:hAnsi="Segoe UI" w:cs="Segoe UI"/>
        </w:rPr>
        <w:t>Stigma around mental health is a long term, ‘wicked’</w:t>
      </w:r>
      <w:r w:rsidRPr="00AB24D5">
        <w:rPr>
          <w:rStyle w:val="EndnoteReference"/>
          <w:rFonts w:ascii="Segoe UI" w:hAnsi="Segoe UI" w:cs="Segoe UI"/>
        </w:rPr>
        <w:endnoteReference w:id="5"/>
      </w:r>
      <w:r w:rsidRPr="00AB24D5">
        <w:rPr>
          <w:rFonts w:ascii="Segoe UI" w:hAnsi="Segoe UI" w:cs="Segoe UI"/>
        </w:rPr>
        <w:t xml:space="preserve"> societal problem. Reducing it will require long term</w:t>
      </w:r>
      <w:r>
        <w:rPr>
          <w:rFonts w:ascii="Segoe UI" w:hAnsi="Segoe UI" w:cs="Segoe UI"/>
        </w:rPr>
        <w:t xml:space="preserve"> investment from multiple actors in the system</w:t>
      </w:r>
      <w:r w:rsidRPr="00AB24D5">
        <w:rPr>
          <w:rFonts w:ascii="Segoe UI" w:hAnsi="Segoe UI" w:cs="Segoe UI"/>
        </w:rPr>
        <w:t>. There was significant scepticism that VPPP could ‘nudge the dial’ on stigma.</w:t>
      </w:r>
    </w:p>
    <w:p w14:paraId="4B7E9994" w14:textId="77777777" w:rsidR="0036106D" w:rsidRPr="00AB24D5" w:rsidRDefault="0036106D" w:rsidP="00352577">
      <w:pPr>
        <w:pStyle w:val="ListParagraph"/>
        <w:numPr>
          <w:ilvl w:val="0"/>
          <w:numId w:val="2"/>
        </w:numPr>
        <w:rPr>
          <w:rFonts w:ascii="Segoe UI" w:hAnsi="Segoe UI" w:cs="Segoe UI"/>
        </w:rPr>
      </w:pPr>
      <w:r w:rsidRPr="00AB24D5">
        <w:rPr>
          <w:rFonts w:ascii="Segoe UI" w:hAnsi="Segoe UI" w:cs="Segoe UI"/>
        </w:rPr>
        <w:t>Overlaid on the existing societal stigma Veterans also have to contend with the long-term impacts of being trained to ‘man up’, and not show any weakness or emotion for fear of negative consequences.</w:t>
      </w:r>
    </w:p>
    <w:p w14:paraId="52D6AB84" w14:textId="77777777" w:rsidR="0036106D" w:rsidRPr="00AB24D5" w:rsidRDefault="0036106D" w:rsidP="00352577">
      <w:pPr>
        <w:pStyle w:val="ListParagraph"/>
        <w:numPr>
          <w:ilvl w:val="0"/>
          <w:numId w:val="2"/>
        </w:numPr>
        <w:rPr>
          <w:rFonts w:ascii="Segoe UI" w:hAnsi="Segoe UI" w:cs="Segoe UI"/>
        </w:rPr>
      </w:pPr>
      <w:r w:rsidRPr="00AB24D5">
        <w:rPr>
          <w:rFonts w:ascii="Segoe UI" w:hAnsi="Segoe UI" w:cs="Segoe UI"/>
        </w:rPr>
        <w:t>Families too were conditioned to keep problems behind closed doors, again lest the issue was reported and had repercussions. Families described not being believed or supported when they stepped forward.</w:t>
      </w:r>
    </w:p>
    <w:p w14:paraId="107EBE3F" w14:textId="77777777" w:rsidR="0036106D" w:rsidRPr="00AB24D5" w:rsidRDefault="0036106D" w:rsidP="00352577">
      <w:pPr>
        <w:pStyle w:val="ListParagraph"/>
        <w:numPr>
          <w:ilvl w:val="0"/>
          <w:numId w:val="2"/>
        </w:numPr>
        <w:rPr>
          <w:rFonts w:ascii="Segoe UI" w:hAnsi="Segoe UI" w:cs="Segoe UI"/>
        </w:rPr>
      </w:pPr>
      <w:r w:rsidRPr="00AB24D5">
        <w:rPr>
          <w:rFonts w:ascii="Segoe UI" w:hAnsi="Segoe UI" w:cs="Segoe UI"/>
        </w:rPr>
        <w:t>Negative experiences for those who did disclose have reinforced the stigma.</w:t>
      </w:r>
    </w:p>
    <w:p w14:paraId="695541D0" w14:textId="77777777" w:rsidR="0036106D" w:rsidRPr="00AB24D5" w:rsidRDefault="0036106D" w:rsidP="00352577">
      <w:pPr>
        <w:pStyle w:val="ListParagraph"/>
        <w:numPr>
          <w:ilvl w:val="0"/>
          <w:numId w:val="2"/>
        </w:numPr>
        <w:rPr>
          <w:rFonts w:ascii="Segoe UI" w:hAnsi="Segoe UI" w:cs="Segoe UI"/>
        </w:rPr>
      </w:pPr>
      <w:r w:rsidRPr="00AB24D5">
        <w:rPr>
          <w:rFonts w:ascii="Segoe UI" w:hAnsi="Segoe UI" w:cs="Segoe UI"/>
        </w:rPr>
        <w:t>LGBT+ Veterans, especially older ones, have additional layers of stigma to contend with.</w:t>
      </w:r>
    </w:p>
    <w:p w14:paraId="06CABAFB" w14:textId="77777777" w:rsidR="0036106D" w:rsidRPr="00AB24D5" w:rsidRDefault="0036106D" w:rsidP="00352577">
      <w:pPr>
        <w:pStyle w:val="ListParagraph"/>
        <w:numPr>
          <w:ilvl w:val="0"/>
          <w:numId w:val="2"/>
        </w:numPr>
        <w:rPr>
          <w:rFonts w:ascii="Segoe UI" w:hAnsi="Segoe UI" w:cs="Segoe UI"/>
        </w:rPr>
      </w:pPr>
      <w:r w:rsidRPr="00AB24D5">
        <w:rPr>
          <w:rFonts w:ascii="Segoe UI" w:hAnsi="Segoe UI" w:cs="Segoe UI"/>
        </w:rPr>
        <w:t xml:space="preserve">PTSD is a loaded and often misunderstood condition that Veterans in particular have to contend with. </w:t>
      </w:r>
    </w:p>
    <w:p w14:paraId="2A73F0AC" w14:textId="77777777" w:rsidR="0036106D" w:rsidRPr="006C7132" w:rsidRDefault="0036106D" w:rsidP="006C7132">
      <w:pPr>
        <w:spacing w:after="0"/>
        <w:rPr>
          <w:rFonts w:ascii="Segoe UI" w:hAnsi="Segoe UI" w:cs="Segoe UI"/>
          <w:b/>
          <w:bCs/>
          <w:i/>
          <w:iCs/>
          <w:color w:val="0070C0"/>
        </w:rPr>
      </w:pPr>
      <w:r w:rsidRPr="006C7132">
        <w:rPr>
          <w:rFonts w:ascii="Segoe UI" w:hAnsi="Segoe UI" w:cs="Segoe UI"/>
          <w:b/>
          <w:bCs/>
          <w:i/>
          <w:iCs/>
          <w:color w:val="0070C0"/>
        </w:rPr>
        <w:t>Potential Solutions</w:t>
      </w:r>
    </w:p>
    <w:p w14:paraId="3CE4C6E2" w14:textId="77777777" w:rsidR="0036106D" w:rsidRPr="00AB24D5" w:rsidRDefault="0036106D" w:rsidP="00352577">
      <w:pPr>
        <w:pStyle w:val="ListParagraph"/>
        <w:numPr>
          <w:ilvl w:val="0"/>
          <w:numId w:val="1"/>
        </w:numPr>
        <w:rPr>
          <w:rFonts w:ascii="Segoe UI" w:hAnsi="Segoe UI" w:cs="Segoe UI"/>
        </w:rPr>
      </w:pPr>
      <w:r w:rsidRPr="00AB24D5">
        <w:rPr>
          <w:rFonts w:ascii="Segoe UI" w:hAnsi="Segoe UI" w:cs="Segoe UI"/>
        </w:rPr>
        <w:t>Out of scope for VPPP, arguably the best way to tackle stigma among Veterans is for all serving personnel to undertake some form of stigma-busting programme. A common shared experience may then reduce the associated stigma. Societal attitudes will be still harder.</w:t>
      </w:r>
    </w:p>
    <w:p w14:paraId="2FAEA21F" w14:textId="77777777" w:rsidR="0036106D" w:rsidRPr="00AB24D5" w:rsidRDefault="0036106D" w:rsidP="00352577">
      <w:pPr>
        <w:pStyle w:val="ListParagraph"/>
        <w:numPr>
          <w:ilvl w:val="0"/>
          <w:numId w:val="1"/>
        </w:numPr>
        <w:rPr>
          <w:rFonts w:ascii="Segoe UI" w:hAnsi="Segoe UI" w:cs="Segoe UI"/>
        </w:rPr>
      </w:pPr>
      <w:r w:rsidRPr="00AB24D5">
        <w:rPr>
          <w:rFonts w:ascii="Segoe UI" w:hAnsi="Segoe UI" w:cs="Segoe UI"/>
        </w:rPr>
        <w:lastRenderedPageBreak/>
        <w:t>Educating the general public that not all Veterans are either ‘mad, bad and sad’ is also beyond the means of VPPP to achieve. However, the suggestion, inspired by the Rotherham’s Military Community Veterans Centre (MCVC) “Hidden Faces’ project</w:t>
      </w:r>
      <w:r w:rsidRPr="00AB24D5">
        <w:rPr>
          <w:rStyle w:val="EndnoteReference"/>
          <w:rFonts w:ascii="Segoe UI" w:hAnsi="Segoe UI" w:cs="Segoe UI"/>
        </w:rPr>
        <w:endnoteReference w:id="6"/>
      </w:r>
      <w:r w:rsidRPr="00AB24D5">
        <w:rPr>
          <w:rFonts w:ascii="Segoe UI" w:hAnsi="Segoe UI" w:cs="Segoe UI"/>
        </w:rPr>
        <w:t xml:space="preserve"> to present “</w:t>
      </w:r>
      <w:r w:rsidRPr="00AB24D5">
        <w:rPr>
          <w:rFonts w:ascii="Segoe UI" w:hAnsi="Segoe UI" w:cs="Segoe UI"/>
          <w:color w:val="0070C0"/>
        </w:rPr>
        <w:t xml:space="preserve">the hundred faces of PTSD” </w:t>
      </w:r>
      <w:r w:rsidRPr="00AB24D5">
        <w:rPr>
          <w:rFonts w:ascii="Segoe UI" w:hAnsi="Segoe UI" w:cs="Segoe UI"/>
        </w:rPr>
        <w:t>may be an opportunity to make a valuable contribution that impacts both on the Veteran community and the wider public.</w:t>
      </w:r>
    </w:p>
    <w:p w14:paraId="598E46D1" w14:textId="77777777" w:rsidR="0036106D" w:rsidRPr="00AB24D5" w:rsidRDefault="0036106D" w:rsidP="00352577">
      <w:pPr>
        <w:pStyle w:val="ListParagraph"/>
        <w:numPr>
          <w:ilvl w:val="0"/>
          <w:numId w:val="1"/>
        </w:numPr>
        <w:rPr>
          <w:rFonts w:ascii="Segoe UI" w:hAnsi="Segoe UI" w:cs="Segoe UI"/>
        </w:rPr>
      </w:pPr>
      <w:r w:rsidRPr="00AB24D5">
        <w:rPr>
          <w:rFonts w:ascii="Segoe UI" w:hAnsi="Segoe UI" w:cs="Segoe UI"/>
        </w:rPr>
        <w:t>For some Veterans, talking about their experiences and challenges is part of their recovery. A smaller subset wants to go further, “</w:t>
      </w:r>
      <w:r w:rsidRPr="00AB24D5">
        <w:rPr>
          <w:rFonts w:ascii="Segoe UI" w:hAnsi="Segoe UI" w:cs="Segoe UI"/>
          <w:color w:val="0070C0"/>
        </w:rPr>
        <w:t xml:space="preserve">their mini crusades” </w:t>
      </w:r>
      <w:r w:rsidRPr="00AB24D5">
        <w:rPr>
          <w:rFonts w:ascii="Segoe UI" w:hAnsi="Segoe UI" w:cs="Segoe UI"/>
        </w:rPr>
        <w:t>against mental health or PTSD. The programme could provide the forum and the launch pad for these stories to have greater reach.</w:t>
      </w:r>
    </w:p>
    <w:p w14:paraId="423FABAC" w14:textId="77777777" w:rsidR="0036106D" w:rsidRPr="00AB24D5" w:rsidRDefault="0036106D" w:rsidP="00352577">
      <w:pPr>
        <w:pStyle w:val="ListParagraph"/>
        <w:numPr>
          <w:ilvl w:val="0"/>
          <w:numId w:val="1"/>
        </w:numPr>
        <w:rPr>
          <w:rFonts w:ascii="Segoe UI" w:hAnsi="Segoe UI" w:cs="Segoe UI"/>
        </w:rPr>
      </w:pPr>
      <w:r w:rsidRPr="00AB24D5">
        <w:rPr>
          <w:rFonts w:ascii="Segoe UI" w:hAnsi="Segoe UI" w:cs="Segoe UI"/>
        </w:rPr>
        <w:t>Link or welfare officers in Hubs may help Veterans to ‘step over the threshold’ for support. LGBT+ welfare officers may be a particular gap that VPPP could consider linking with Fighting With Pride to fund.</w:t>
      </w:r>
    </w:p>
    <w:p w14:paraId="1FA9C6F8" w14:textId="77777777" w:rsidR="0036106D" w:rsidRPr="00AB24D5" w:rsidRDefault="0036106D" w:rsidP="00352577">
      <w:pPr>
        <w:pStyle w:val="ListParagraph"/>
        <w:numPr>
          <w:ilvl w:val="0"/>
          <w:numId w:val="1"/>
        </w:numPr>
        <w:rPr>
          <w:rFonts w:ascii="Segoe UI" w:hAnsi="Segoe UI" w:cs="Segoe UI"/>
        </w:rPr>
      </w:pPr>
      <w:r w:rsidRPr="00AB24D5">
        <w:rPr>
          <w:rFonts w:ascii="Segoe UI" w:hAnsi="Segoe UI" w:cs="Segoe UI"/>
        </w:rPr>
        <w:t>Finally (and the subject of chapter 4.3) ensuring that those seeking help receive a positive and supportive response.</w:t>
      </w:r>
    </w:p>
    <w:p w14:paraId="4F42D7A2" w14:textId="77777777" w:rsidR="0036106D" w:rsidRDefault="0036106D" w:rsidP="00352577">
      <w:pPr>
        <w:pStyle w:val="ListParagraph"/>
        <w:ind w:left="0"/>
        <w:rPr>
          <w:rFonts w:ascii="Segoe UI" w:hAnsi="Segoe UI" w:cs="Segoe UI"/>
          <w:b/>
          <w:bCs/>
          <w:color w:val="0070C0"/>
        </w:rPr>
      </w:pPr>
    </w:p>
    <w:p w14:paraId="52573CE3" w14:textId="77777777" w:rsidR="0036106D" w:rsidRPr="00071CCD" w:rsidRDefault="0036106D" w:rsidP="00352577">
      <w:pPr>
        <w:pStyle w:val="ListParagraph"/>
        <w:ind w:left="0"/>
        <w:rPr>
          <w:rFonts w:ascii="Segoe UI" w:hAnsi="Segoe UI" w:cs="Segoe UI"/>
          <w:b/>
          <w:bCs/>
          <w:color w:val="0070C0"/>
        </w:rPr>
      </w:pPr>
      <w:r w:rsidRPr="00071CCD">
        <w:rPr>
          <w:rFonts w:ascii="Segoe UI" w:hAnsi="Segoe UI" w:cs="Segoe UI"/>
          <w:b/>
          <w:bCs/>
          <w:color w:val="0070C0"/>
        </w:rPr>
        <w:t>Outcome 3: Better holistic approach to supporting veterans focusing on mental and physical health services and activities.</w:t>
      </w:r>
    </w:p>
    <w:p w14:paraId="77C7C4E6" w14:textId="77777777" w:rsidR="0036106D" w:rsidRPr="006C7132" w:rsidRDefault="0036106D" w:rsidP="00352577">
      <w:pPr>
        <w:pStyle w:val="ListParagraph"/>
        <w:ind w:left="0"/>
        <w:rPr>
          <w:rFonts w:ascii="Segoe UI" w:hAnsi="Segoe UI" w:cs="Segoe UI"/>
          <w:b/>
          <w:bCs/>
          <w:i/>
          <w:iCs/>
          <w:color w:val="0070C0"/>
        </w:rPr>
      </w:pPr>
      <w:r w:rsidRPr="006C7132">
        <w:rPr>
          <w:rFonts w:ascii="Segoe UI" w:hAnsi="Segoe UI" w:cs="Segoe UI"/>
          <w:b/>
          <w:bCs/>
          <w:i/>
          <w:iCs/>
          <w:color w:val="0070C0"/>
        </w:rPr>
        <w:t>Challenges</w:t>
      </w:r>
    </w:p>
    <w:p w14:paraId="45D9B619" w14:textId="77777777" w:rsidR="0036106D" w:rsidRPr="00AB24D5" w:rsidRDefault="0036106D" w:rsidP="00352577">
      <w:pPr>
        <w:pStyle w:val="ListParagraph"/>
        <w:numPr>
          <w:ilvl w:val="0"/>
          <w:numId w:val="5"/>
        </w:numPr>
        <w:rPr>
          <w:rFonts w:ascii="Segoe UI" w:hAnsi="Segoe UI" w:cs="Segoe UI"/>
        </w:rPr>
      </w:pPr>
      <w:r w:rsidRPr="00AB24D5">
        <w:rPr>
          <w:rFonts w:ascii="Segoe UI" w:hAnsi="Segoe UI" w:cs="Segoe UI"/>
        </w:rPr>
        <w:t xml:space="preserve">The challenges to providing better holistic support include the barriers to improve help seeking behaviours and reducing stigma – summed up as locating and building sufficient trust that a Veteran and / or their family are aware then able to reach out. </w:t>
      </w:r>
    </w:p>
    <w:p w14:paraId="4C2BB160" w14:textId="77777777" w:rsidR="0036106D" w:rsidRPr="00AB24D5" w:rsidRDefault="0036106D" w:rsidP="00352577">
      <w:pPr>
        <w:pStyle w:val="ListParagraph"/>
        <w:numPr>
          <w:ilvl w:val="0"/>
          <w:numId w:val="5"/>
        </w:numPr>
        <w:rPr>
          <w:rFonts w:ascii="Segoe UI" w:hAnsi="Segoe UI" w:cs="Segoe UI"/>
        </w:rPr>
      </w:pPr>
      <w:r w:rsidRPr="00AB24D5">
        <w:rPr>
          <w:rFonts w:ascii="Segoe UI" w:hAnsi="Segoe UI" w:cs="Segoe UI"/>
        </w:rPr>
        <w:t xml:space="preserve">Raising awareness among the wider Veteran community appears to be the most significant challenge. </w:t>
      </w:r>
    </w:p>
    <w:p w14:paraId="434096FA" w14:textId="77777777" w:rsidR="0036106D" w:rsidRPr="00AB24D5" w:rsidRDefault="0036106D" w:rsidP="00352577">
      <w:pPr>
        <w:pStyle w:val="ListParagraph"/>
        <w:numPr>
          <w:ilvl w:val="0"/>
          <w:numId w:val="5"/>
        </w:numPr>
        <w:rPr>
          <w:rFonts w:ascii="Segoe UI" w:hAnsi="Segoe UI" w:cs="Segoe UI"/>
        </w:rPr>
      </w:pPr>
      <w:r w:rsidRPr="00AB24D5">
        <w:rPr>
          <w:rFonts w:ascii="Segoe UI" w:hAnsi="Segoe UI" w:cs="Segoe UI"/>
        </w:rPr>
        <w:t>Families especially need to know they have permission to access VPPP</w:t>
      </w:r>
    </w:p>
    <w:p w14:paraId="1FECCC44" w14:textId="77777777" w:rsidR="0036106D" w:rsidRPr="00AB24D5" w:rsidRDefault="0036106D" w:rsidP="00352577">
      <w:pPr>
        <w:pStyle w:val="ListParagraph"/>
        <w:numPr>
          <w:ilvl w:val="0"/>
          <w:numId w:val="5"/>
        </w:numPr>
        <w:rPr>
          <w:rFonts w:ascii="Segoe UI" w:hAnsi="Segoe UI" w:cs="Segoe UI"/>
        </w:rPr>
      </w:pPr>
      <w:r w:rsidRPr="00AB24D5">
        <w:rPr>
          <w:rFonts w:ascii="Segoe UI" w:hAnsi="Segoe UI" w:cs="Segoe UI"/>
        </w:rPr>
        <w:t>The wording of this outcome is a barrier, participants disliked it and a number thought it related to alternative medicine (which might be part of the offer of course)</w:t>
      </w:r>
    </w:p>
    <w:p w14:paraId="5A64FF34" w14:textId="77777777" w:rsidR="0036106D" w:rsidRPr="00AB24D5" w:rsidRDefault="0036106D" w:rsidP="00352577">
      <w:pPr>
        <w:pStyle w:val="ListParagraph"/>
        <w:numPr>
          <w:ilvl w:val="0"/>
          <w:numId w:val="5"/>
        </w:numPr>
        <w:rPr>
          <w:rFonts w:ascii="Segoe UI" w:hAnsi="Segoe UI" w:cs="Segoe UI"/>
        </w:rPr>
      </w:pPr>
      <w:r w:rsidRPr="00AB24D5">
        <w:rPr>
          <w:rFonts w:ascii="Segoe UI" w:hAnsi="Segoe UI" w:cs="Segoe UI"/>
        </w:rPr>
        <w:t xml:space="preserve">Eligibility </w:t>
      </w:r>
      <w:r>
        <w:rPr>
          <w:rFonts w:ascii="Segoe UI" w:hAnsi="Segoe UI" w:cs="Segoe UI"/>
        </w:rPr>
        <w:t xml:space="preserve">issues </w:t>
      </w:r>
      <w:r w:rsidRPr="00AB24D5">
        <w:rPr>
          <w:rFonts w:ascii="Segoe UI" w:hAnsi="Segoe UI" w:cs="Segoe UI"/>
        </w:rPr>
        <w:t>and</w:t>
      </w:r>
      <w:r>
        <w:rPr>
          <w:rFonts w:ascii="Segoe UI" w:hAnsi="Segoe UI" w:cs="Segoe UI"/>
        </w:rPr>
        <w:t xml:space="preserve"> a lack of</w:t>
      </w:r>
      <w:r w:rsidRPr="00AB24D5">
        <w:rPr>
          <w:rFonts w:ascii="Segoe UI" w:hAnsi="Segoe UI" w:cs="Segoe UI"/>
        </w:rPr>
        <w:t xml:space="preserve"> continuity of support were significant barriers. Where </w:t>
      </w:r>
      <w:r>
        <w:rPr>
          <w:rFonts w:ascii="Segoe UI" w:hAnsi="Segoe UI" w:cs="Segoe UI"/>
        </w:rPr>
        <w:t>V</w:t>
      </w:r>
      <w:r w:rsidRPr="00AB24D5">
        <w:rPr>
          <w:rFonts w:ascii="Segoe UI" w:hAnsi="Segoe UI" w:cs="Segoe UI"/>
        </w:rPr>
        <w:t xml:space="preserve">eterans needed to meet multiple criteria prevented access. Veterans </w:t>
      </w:r>
      <w:r>
        <w:rPr>
          <w:rFonts w:ascii="Segoe UI" w:hAnsi="Segoe UI" w:cs="Segoe UI"/>
        </w:rPr>
        <w:t xml:space="preserve">also </w:t>
      </w:r>
      <w:r w:rsidRPr="00AB24D5">
        <w:rPr>
          <w:rFonts w:ascii="Segoe UI" w:hAnsi="Segoe UI" w:cs="Segoe UI"/>
        </w:rPr>
        <w:t>described postcode restrictions and inconsistent support depending on where they lived.</w:t>
      </w:r>
    </w:p>
    <w:p w14:paraId="6F9F5810" w14:textId="77777777" w:rsidR="0036106D" w:rsidRPr="00AB24D5" w:rsidRDefault="0036106D" w:rsidP="00352577">
      <w:pPr>
        <w:pStyle w:val="ListParagraph"/>
        <w:numPr>
          <w:ilvl w:val="0"/>
          <w:numId w:val="5"/>
        </w:numPr>
        <w:rPr>
          <w:rFonts w:ascii="Segoe UI" w:hAnsi="Segoe UI" w:cs="Segoe UI"/>
        </w:rPr>
      </w:pPr>
      <w:r w:rsidRPr="00AB24D5">
        <w:rPr>
          <w:rFonts w:ascii="Segoe UI" w:hAnsi="Segoe UI" w:cs="Segoe UI"/>
        </w:rPr>
        <w:t>Waiting times to access statutory service support were lengthy.</w:t>
      </w:r>
    </w:p>
    <w:p w14:paraId="4F024669" w14:textId="77777777" w:rsidR="0036106D" w:rsidRPr="00AB24D5" w:rsidRDefault="0036106D" w:rsidP="00352577">
      <w:pPr>
        <w:pStyle w:val="ListParagraph"/>
        <w:numPr>
          <w:ilvl w:val="0"/>
          <w:numId w:val="5"/>
        </w:numPr>
        <w:rPr>
          <w:rFonts w:ascii="Segoe UI" w:hAnsi="Segoe UI" w:cs="Segoe UI"/>
        </w:rPr>
      </w:pPr>
      <w:r w:rsidRPr="00AB24D5">
        <w:rPr>
          <w:rFonts w:ascii="Segoe UI" w:hAnsi="Segoe UI" w:cs="Segoe UI"/>
        </w:rPr>
        <w:t>Veterans want to receive fair treatment, not special treatment, but this has often not been the case. A bone of contention was organisations that display Veterans accreditations but not then enacting those commitments.</w:t>
      </w:r>
    </w:p>
    <w:p w14:paraId="255419DD" w14:textId="77777777" w:rsidR="0036106D" w:rsidRPr="00AB24D5" w:rsidRDefault="0036106D" w:rsidP="00352577">
      <w:pPr>
        <w:pStyle w:val="ListParagraph"/>
        <w:numPr>
          <w:ilvl w:val="0"/>
          <w:numId w:val="5"/>
        </w:numPr>
        <w:rPr>
          <w:rFonts w:ascii="Segoe UI" w:hAnsi="Segoe UI" w:cs="Segoe UI"/>
        </w:rPr>
      </w:pPr>
      <w:r w:rsidRPr="00AB24D5">
        <w:rPr>
          <w:rFonts w:ascii="Segoe UI" w:hAnsi="Segoe UI" w:cs="Segoe UI"/>
        </w:rPr>
        <w:t>Charities were not seen to effectively collaborate with one another.</w:t>
      </w:r>
    </w:p>
    <w:p w14:paraId="26710675" w14:textId="77777777" w:rsidR="0036106D" w:rsidRPr="00AB24D5" w:rsidRDefault="0036106D" w:rsidP="00352577">
      <w:pPr>
        <w:pStyle w:val="ListParagraph"/>
        <w:numPr>
          <w:ilvl w:val="0"/>
          <w:numId w:val="5"/>
        </w:numPr>
        <w:rPr>
          <w:rFonts w:ascii="Segoe UI" w:hAnsi="Segoe UI" w:cs="Segoe UI"/>
        </w:rPr>
      </w:pPr>
      <w:r w:rsidRPr="00AB24D5">
        <w:rPr>
          <w:rFonts w:ascii="Segoe UI" w:hAnsi="Segoe UI" w:cs="Segoe UI"/>
        </w:rPr>
        <w:t xml:space="preserve">From the user’s perspective, one of the main challenges was the time limits placed on support. Veterans were rarely ‘fixed’ by short duration programmes, and would prefer either longer interventions or the facility to repeat </w:t>
      </w:r>
      <w:r>
        <w:rPr>
          <w:rFonts w:ascii="Segoe UI" w:hAnsi="Segoe UI" w:cs="Segoe UI"/>
        </w:rPr>
        <w:t>or extend</w:t>
      </w:r>
      <w:r w:rsidRPr="00AB24D5">
        <w:rPr>
          <w:rFonts w:ascii="Segoe UI" w:hAnsi="Segoe UI" w:cs="Segoe UI"/>
        </w:rPr>
        <w:t>.</w:t>
      </w:r>
    </w:p>
    <w:p w14:paraId="591181CE" w14:textId="77777777" w:rsidR="0036106D" w:rsidRPr="00AB24D5" w:rsidRDefault="0036106D" w:rsidP="00352577">
      <w:pPr>
        <w:pStyle w:val="ListParagraph"/>
        <w:numPr>
          <w:ilvl w:val="0"/>
          <w:numId w:val="5"/>
        </w:numPr>
        <w:rPr>
          <w:rFonts w:ascii="Segoe UI" w:hAnsi="Segoe UI" w:cs="Segoe UI"/>
        </w:rPr>
      </w:pPr>
      <w:r w:rsidRPr="00AB24D5">
        <w:rPr>
          <w:rFonts w:ascii="Segoe UI" w:hAnsi="Segoe UI" w:cs="Segoe UI"/>
        </w:rPr>
        <w:t xml:space="preserve">Again, from a user’s perspective they described being like </w:t>
      </w:r>
      <w:r>
        <w:rPr>
          <w:rFonts w:ascii="Segoe UI" w:hAnsi="Segoe UI" w:cs="Segoe UI"/>
        </w:rPr>
        <w:t>‘</w:t>
      </w:r>
      <w:r w:rsidRPr="00AB24D5">
        <w:rPr>
          <w:rFonts w:ascii="Segoe UI" w:hAnsi="Segoe UI" w:cs="Segoe UI"/>
        </w:rPr>
        <w:t>the ball in a pinball machine</w:t>
      </w:r>
      <w:r>
        <w:rPr>
          <w:rFonts w:ascii="Segoe UI" w:hAnsi="Segoe UI" w:cs="Segoe UI"/>
        </w:rPr>
        <w:t>’</w:t>
      </w:r>
      <w:r w:rsidRPr="00AB24D5">
        <w:rPr>
          <w:rFonts w:ascii="Segoe UI" w:hAnsi="Segoe UI" w:cs="Segoe UI"/>
        </w:rPr>
        <w:t>, bounced around and not knowing where they would end up. Users have very little control beyond engaging or walking out.</w:t>
      </w:r>
    </w:p>
    <w:p w14:paraId="0FADAABC" w14:textId="77777777" w:rsidR="0036106D" w:rsidRPr="00AB24D5" w:rsidRDefault="0036106D" w:rsidP="00352577">
      <w:pPr>
        <w:pStyle w:val="ListParagraph"/>
        <w:numPr>
          <w:ilvl w:val="0"/>
          <w:numId w:val="5"/>
        </w:numPr>
        <w:rPr>
          <w:rFonts w:ascii="Segoe UI" w:hAnsi="Segoe UI" w:cs="Segoe UI"/>
        </w:rPr>
      </w:pPr>
      <w:r w:rsidRPr="00AB24D5">
        <w:rPr>
          <w:rFonts w:ascii="Segoe UI" w:hAnsi="Segoe UI" w:cs="Segoe UI"/>
        </w:rPr>
        <w:t>Veterans who have received a poor experience in the past will be more reluctant to try again.</w:t>
      </w:r>
    </w:p>
    <w:p w14:paraId="147B9B2F" w14:textId="77777777" w:rsidR="0036106D" w:rsidRDefault="0036106D" w:rsidP="00352577">
      <w:pPr>
        <w:pStyle w:val="ListParagraph"/>
        <w:numPr>
          <w:ilvl w:val="0"/>
          <w:numId w:val="5"/>
        </w:numPr>
        <w:rPr>
          <w:rFonts w:ascii="Segoe UI" w:hAnsi="Segoe UI" w:cs="Segoe UI"/>
        </w:rPr>
      </w:pPr>
      <w:r w:rsidRPr="00AB24D5">
        <w:rPr>
          <w:rFonts w:ascii="Segoe UI" w:hAnsi="Segoe UI" w:cs="Segoe UI"/>
        </w:rPr>
        <w:t>The extent to which support was joined up around the needs of Veteran and family appears to be limited, and determined more by funding and availability than need.</w:t>
      </w:r>
    </w:p>
    <w:p w14:paraId="64FD05FB" w14:textId="77777777" w:rsidR="0036106D" w:rsidRPr="00AB24D5" w:rsidRDefault="0036106D" w:rsidP="00352577">
      <w:pPr>
        <w:pStyle w:val="ListParagraph"/>
        <w:numPr>
          <w:ilvl w:val="0"/>
          <w:numId w:val="5"/>
        </w:numPr>
        <w:rPr>
          <w:rFonts w:ascii="Segoe UI" w:hAnsi="Segoe UI" w:cs="Segoe UI"/>
        </w:rPr>
      </w:pPr>
      <w:r w:rsidRPr="00AB24D5">
        <w:rPr>
          <w:rFonts w:ascii="Segoe UI" w:hAnsi="Segoe UI" w:cs="Segoe UI"/>
        </w:rPr>
        <w:lastRenderedPageBreak/>
        <w:t>There will be significant variation in the support offered and available to Veterans and families depending on their location.</w:t>
      </w:r>
    </w:p>
    <w:p w14:paraId="59DB58F5" w14:textId="77777777" w:rsidR="0036106D" w:rsidRDefault="0036106D" w:rsidP="00352577">
      <w:pPr>
        <w:pStyle w:val="ListParagraph"/>
        <w:ind w:left="0"/>
        <w:rPr>
          <w:rFonts w:ascii="Segoe UI" w:hAnsi="Segoe UI" w:cs="Segoe UI"/>
          <w:b/>
          <w:bCs/>
          <w:color w:val="0070C0"/>
        </w:rPr>
      </w:pPr>
    </w:p>
    <w:p w14:paraId="4EF082A0" w14:textId="77777777" w:rsidR="0036106D" w:rsidRPr="006C7132" w:rsidRDefault="0036106D" w:rsidP="00352577">
      <w:pPr>
        <w:pStyle w:val="ListParagraph"/>
        <w:ind w:left="0"/>
        <w:rPr>
          <w:rFonts w:ascii="Segoe UI" w:hAnsi="Segoe UI" w:cs="Segoe UI"/>
          <w:b/>
          <w:bCs/>
          <w:i/>
          <w:iCs/>
          <w:color w:val="0070C0"/>
        </w:rPr>
      </w:pPr>
      <w:r w:rsidRPr="006C7132">
        <w:rPr>
          <w:rFonts w:ascii="Segoe UI" w:hAnsi="Segoe UI" w:cs="Segoe UI"/>
          <w:b/>
          <w:bCs/>
          <w:i/>
          <w:iCs/>
          <w:color w:val="0070C0"/>
        </w:rPr>
        <w:t xml:space="preserve">Potential solutions </w:t>
      </w:r>
    </w:p>
    <w:p w14:paraId="7BD002DF" w14:textId="77777777" w:rsidR="0036106D" w:rsidRPr="00AB24D5" w:rsidRDefault="0036106D" w:rsidP="00352577">
      <w:pPr>
        <w:pStyle w:val="ListParagraph"/>
        <w:numPr>
          <w:ilvl w:val="0"/>
          <w:numId w:val="5"/>
        </w:numPr>
        <w:rPr>
          <w:rFonts w:ascii="Segoe UI" w:hAnsi="Segoe UI" w:cs="Segoe UI"/>
        </w:rPr>
      </w:pPr>
      <w:r w:rsidRPr="00AB24D5">
        <w:rPr>
          <w:rFonts w:ascii="Segoe UI" w:hAnsi="Segoe UI" w:cs="Segoe UI"/>
        </w:rPr>
        <w:t xml:space="preserve">The consultation participants did not generally talk about specific services, more </w:t>
      </w:r>
      <w:r w:rsidRPr="004C40AF">
        <w:rPr>
          <w:rFonts w:ascii="Segoe UI" w:hAnsi="Segoe UI" w:cs="Segoe UI"/>
          <w:i/>
          <w:iCs/>
        </w:rPr>
        <w:t>how</w:t>
      </w:r>
      <w:r w:rsidRPr="00AB24D5">
        <w:rPr>
          <w:rFonts w:ascii="Segoe UI" w:hAnsi="Segoe UI" w:cs="Segoe UI"/>
        </w:rPr>
        <w:t xml:space="preserve"> and </w:t>
      </w:r>
      <w:r w:rsidRPr="004C40AF">
        <w:rPr>
          <w:rFonts w:ascii="Segoe UI" w:hAnsi="Segoe UI" w:cs="Segoe UI"/>
          <w:i/>
          <w:iCs/>
        </w:rPr>
        <w:t>from whom</w:t>
      </w:r>
      <w:r w:rsidRPr="00AB24D5">
        <w:rPr>
          <w:rFonts w:ascii="Segoe UI" w:hAnsi="Segoe UI" w:cs="Segoe UI"/>
        </w:rPr>
        <w:t xml:space="preserve"> they wanted support to come from. </w:t>
      </w:r>
    </w:p>
    <w:p w14:paraId="760B218A" w14:textId="77777777" w:rsidR="0036106D" w:rsidRPr="00AB24D5" w:rsidRDefault="0036106D" w:rsidP="00352577">
      <w:pPr>
        <w:pStyle w:val="ListParagraph"/>
        <w:numPr>
          <w:ilvl w:val="0"/>
          <w:numId w:val="5"/>
        </w:numPr>
        <w:rPr>
          <w:rFonts w:ascii="Segoe UI" w:hAnsi="Segoe UI" w:cs="Segoe UI"/>
        </w:rPr>
      </w:pPr>
      <w:r w:rsidRPr="00AB24D5">
        <w:rPr>
          <w:rFonts w:ascii="Segoe UI" w:hAnsi="Segoe UI" w:cs="Segoe UI"/>
        </w:rPr>
        <w:t>Veterans often spoke about how for them the support they had received from or through the Hub had been lifesaving, and on that basis, investing in services for the most at risk, and in hubs generally feels logical.</w:t>
      </w:r>
    </w:p>
    <w:p w14:paraId="2412A724" w14:textId="77777777" w:rsidR="0036106D" w:rsidRPr="00AB24D5" w:rsidRDefault="0036106D" w:rsidP="00352577">
      <w:pPr>
        <w:pStyle w:val="ListParagraph"/>
        <w:numPr>
          <w:ilvl w:val="0"/>
          <w:numId w:val="5"/>
        </w:numPr>
        <w:rPr>
          <w:rFonts w:ascii="Segoe UI" w:hAnsi="Segoe UI" w:cs="Segoe UI"/>
        </w:rPr>
      </w:pPr>
      <w:r w:rsidRPr="00AB24D5">
        <w:rPr>
          <w:rFonts w:ascii="Segoe UI" w:hAnsi="Segoe UI" w:cs="Segoe UI"/>
        </w:rPr>
        <w:t>Navigators (Link Workers, Welfare officers, the title is less important) are seen to be essential to help navigate through a complex, changing system. To be credible they do need a direct connection to the Armed Forces or a clear passion.</w:t>
      </w:r>
    </w:p>
    <w:p w14:paraId="7AA2DB3A" w14:textId="77777777" w:rsidR="0036106D" w:rsidRPr="00AB24D5" w:rsidRDefault="0036106D" w:rsidP="00352577">
      <w:pPr>
        <w:pStyle w:val="ListParagraph"/>
        <w:numPr>
          <w:ilvl w:val="0"/>
          <w:numId w:val="5"/>
        </w:numPr>
        <w:rPr>
          <w:rFonts w:ascii="Segoe UI" w:hAnsi="Segoe UI" w:cs="Segoe UI"/>
        </w:rPr>
      </w:pPr>
      <w:r w:rsidRPr="00AB24D5">
        <w:rPr>
          <w:rFonts w:ascii="Segoe UI" w:hAnsi="Segoe UI" w:cs="Segoe UI"/>
        </w:rPr>
        <w:t>Pilot programmes have funded a GP Nurse to attend hub sessions, leading to improved and quicker take up of treatment.</w:t>
      </w:r>
    </w:p>
    <w:p w14:paraId="54C14764" w14:textId="77777777" w:rsidR="0036106D" w:rsidRPr="00AB24D5" w:rsidRDefault="0036106D" w:rsidP="00352577">
      <w:pPr>
        <w:pStyle w:val="ListParagraph"/>
        <w:numPr>
          <w:ilvl w:val="0"/>
          <w:numId w:val="5"/>
        </w:numPr>
        <w:rPr>
          <w:rFonts w:ascii="Segoe UI" w:hAnsi="Segoe UI" w:cs="Segoe UI"/>
        </w:rPr>
      </w:pPr>
      <w:r w:rsidRPr="00AB24D5">
        <w:rPr>
          <w:rFonts w:ascii="Segoe UI" w:hAnsi="Segoe UI" w:cs="Segoe UI"/>
        </w:rPr>
        <w:t>Peer to peer support was valued above all other forms of support (perhaps as it is free to access, always available, non-judgemental and delivered by someone trusted, i.e. another Veteran or another Veteran family</w:t>
      </w:r>
      <w:r>
        <w:rPr>
          <w:rFonts w:ascii="Segoe UI" w:hAnsi="Segoe UI" w:cs="Segoe UI"/>
        </w:rPr>
        <w:t>)</w:t>
      </w:r>
      <w:r w:rsidRPr="00AB24D5">
        <w:rPr>
          <w:rFonts w:ascii="Segoe UI" w:hAnsi="Segoe UI" w:cs="Segoe UI"/>
        </w:rPr>
        <w:t>. This qualitative finding is also backed by research evidence.</w:t>
      </w:r>
      <w:r w:rsidRPr="00AB24D5">
        <w:rPr>
          <w:rStyle w:val="EndnoteReference"/>
          <w:rFonts w:ascii="Segoe UI" w:hAnsi="Segoe UI" w:cs="Segoe UI"/>
        </w:rPr>
        <w:endnoteReference w:id="7"/>
      </w:r>
    </w:p>
    <w:p w14:paraId="15DCA2F8" w14:textId="77777777" w:rsidR="0036106D" w:rsidRDefault="0036106D" w:rsidP="00352577">
      <w:pPr>
        <w:pStyle w:val="ListParagraph"/>
        <w:ind w:left="0"/>
        <w:rPr>
          <w:rFonts w:ascii="Segoe UI" w:hAnsi="Segoe UI" w:cs="Segoe UI"/>
          <w:b/>
          <w:bCs/>
          <w:color w:val="0070C0"/>
        </w:rPr>
      </w:pPr>
    </w:p>
    <w:p w14:paraId="4C64BD30" w14:textId="77777777" w:rsidR="0036106D" w:rsidRPr="00071CCD" w:rsidRDefault="0036106D" w:rsidP="00352577">
      <w:pPr>
        <w:pStyle w:val="ListParagraph"/>
        <w:ind w:left="0"/>
        <w:rPr>
          <w:rFonts w:ascii="Segoe UI" w:hAnsi="Segoe UI" w:cs="Segoe UI"/>
          <w:b/>
          <w:bCs/>
          <w:color w:val="0070C0"/>
        </w:rPr>
      </w:pPr>
      <w:r w:rsidRPr="00071CCD">
        <w:rPr>
          <w:rFonts w:ascii="Segoe UI" w:hAnsi="Segoe UI" w:cs="Segoe UI"/>
          <w:b/>
          <w:bCs/>
          <w:color w:val="0070C0"/>
        </w:rPr>
        <w:t>Outcome 4: Improved support for veterans' carers and veterans' families.</w:t>
      </w:r>
    </w:p>
    <w:p w14:paraId="4FBAC403" w14:textId="77777777" w:rsidR="0036106D" w:rsidRPr="006C7132" w:rsidRDefault="0036106D" w:rsidP="00352577">
      <w:pPr>
        <w:pStyle w:val="ListParagraph"/>
        <w:ind w:left="0"/>
        <w:rPr>
          <w:rFonts w:ascii="Segoe UI" w:hAnsi="Segoe UI" w:cs="Segoe UI"/>
          <w:b/>
          <w:bCs/>
          <w:i/>
          <w:iCs/>
          <w:color w:val="0070C0"/>
        </w:rPr>
      </w:pPr>
      <w:r w:rsidRPr="006C7132">
        <w:rPr>
          <w:rFonts w:ascii="Segoe UI" w:hAnsi="Segoe UI" w:cs="Segoe UI"/>
          <w:b/>
          <w:bCs/>
          <w:i/>
          <w:iCs/>
          <w:color w:val="0070C0"/>
        </w:rPr>
        <w:t>Challenges</w:t>
      </w:r>
    </w:p>
    <w:p w14:paraId="4AFE7E4E" w14:textId="77777777" w:rsidR="0036106D" w:rsidRDefault="0036106D" w:rsidP="00352577">
      <w:pPr>
        <w:pStyle w:val="ListParagraph"/>
        <w:numPr>
          <w:ilvl w:val="0"/>
          <w:numId w:val="6"/>
        </w:numPr>
        <w:rPr>
          <w:rFonts w:ascii="Segoe UI" w:hAnsi="Segoe UI" w:cs="Segoe UI"/>
        </w:rPr>
      </w:pPr>
      <w:r w:rsidRPr="00071CCD">
        <w:rPr>
          <w:rFonts w:ascii="Segoe UI" w:hAnsi="Segoe UI" w:cs="Segoe UI"/>
        </w:rPr>
        <w:t xml:space="preserve">The challenges described in the preceding </w:t>
      </w:r>
      <w:r>
        <w:rPr>
          <w:rFonts w:ascii="Segoe UI" w:hAnsi="Segoe UI" w:cs="Segoe UI"/>
        </w:rPr>
        <w:t>sections</w:t>
      </w:r>
      <w:r w:rsidRPr="00071CCD">
        <w:rPr>
          <w:rFonts w:ascii="Segoe UI" w:hAnsi="Segoe UI" w:cs="Segoe UI"/>
        </w:rPr>
        <w:t xml:space="preserve"> are also relevant for families. The consultation revealed that support that includes families is far from the norm</w:t>
      </w:r>
      <w:r>
        <w:rPr>
          <w:rFonts w:ascii="Segoe UI" w:hAnsi="Segoe UI" w:cs="Segoe UI"/>
        </w:rPr>
        <w:t>.=</w:t>
      </w:r>
    </w:p>
    <w:p w14:paraId="204060A9" w14:textId="77777777" w:rsidR="0036106D" w:rsidRPr="00451514" w:rsidRDefault="0036106D" w:rsidP="00352577">
      <w:pPr>
        <w:pStyle w:val="ListParagraph"/>
        <w:numPr>
          <w:ilvl w:val="0"/>
          <w:numId w:val="6"/>
        </w:numPr>
        <w:rPr>
          <w:rFonts w:ascii="Segoe UI" w:hAnsi="Segoe UI" w:cs="Segoe UI"/>
        </w:rPr>
      </w:pPr>
      <w:r w:rsidRPr="00451514">
        <w:rPr>
          <w:rFonts w:ascii="Segoe UI" w:hAnsi="Segoe UI" w:cs="Segoe UI"/>
        </w:rPr>
        <w:t xml:space="preserve">Families described their perceived lack of status when their partner was serving (although many partners met while in the Armed Forces) – simply </w:t>
      </w:r>
      <w:r w:rsidRPr="00451514">
        <w:rPr>
          <w:rFonts w:ascii="Segoe UI" w:hAnsi="Segoe UI" w:cs="Segoe UI"/>
          <w:color w:val="0070C0"/>
        </w:rPr>
        <w:t xml:space="preserve">“the wife or husband of…” </w:t>
      </w:r>
    </w:p>
    <w:p w14:paraId="60C90391" w14:textId="77777777" w:rsidR="0036106D" w:rsidRPr="00071CCD" w:rsidRDefault="0036106D" w:rsidP="00352577">
      <w:pPr>
        <w:pStyle w:val="ListParagraph"/>
        <w:numPr>
          <w:ilvl w:val="0"/>
          <w:numId w:val="6"/>
        </w:numPr>
        <w:rPr>
          <w:rFonts w:ascii="Segoe UI" w:hAnsi="Segoe UI" w:cs="Segoe UI"/>
        </w:rPr>
      </w:pPr>
      <w:r w:rsidRPr="00071CCD">
        <w:rPr>
          <w:rFonts w:ascii="Segoe UI" w:hAnsi="Segoe UI" w:cs="Segoe UI"/>
        </w:rPr>
        <w:t>Families, in general, did not feel that they have been listened to or involved.</w:t>
      </w:r>
    </w:p>
    <w:p w14:paraId="1A9AB928" w14:textId="77777777" w:rsidR="0036106D" w:rsidRPr="00071CCD" w:rsidRDefault="0036106D" w:rsidP="00352577">
      <w:pPr>
        <w:pStyle w:val="ListParagraph"/>
        <w:numPr>
          <w:ilvl w:val="0"/>
          <w:numId w:val="6"/>
        </w:numPr>
        <w:rPr>
          <w:rFonts w:ascii="Segoe UI" w:hAnsi="Segoe UI" w:cs="Segoe UI"/>
          <w:color w:val="0070C0"/>
        </w:rPr>
      </w:pPr>
      <w:r w:rsidRPr="00071CCD">
        <w:rPr>
          <w:rFonts w:ascii="Segoe UI" w:hAnsi="Segoe UI" w:cs="Segoe UI"/>
        </w:rPr>
        <w:t>Divorced or separated partners described being abandoned.</w:t>
      </w:r>
    </w:p>
    <w:p w14:paraId="3CBDE117" w14:textId="77777777" w:rsidR="0036106D" w:rsidRPr="00071CCD" w:rsidRDefault="0036106D" w:rsidP="00352577">
      <w:pPr>
        <w:pStyle w:val="ListParagraph"/>
        <w:numPr>
          <w:ilvl w:val="0"/>
          <w:numId w:val="6"/>
        </w:numPr>
        <w:rPr>
          <w:rFonts w:ascii="Segoe UI" w:hAnsi="Segoe UI" w:cs="Segoe UI"/>
        </w:rPr>
      </w:pPr>
      <w:r w:rsidRPr="00071CCD">
        <w:rPr>
          <w:rFonts w:ascii="Segoe UI" w:hAnsi="Segoe UI" w:cs="Segoe UI"/>
        </w:rPr>
        <w:t>Like Veterans</w:t>
      </w:r>
      <w:r>
        <w:rPr>
          <w:rFonts w:ascii="Segoe UI" w:hAnsi="Segoe UI" w:cs="Segoe UI"/>
        </w:rPr>
        <w:t>,</w:t>
      </w:r>
      <w:r w:rsidRPr="00071CCD">
        <w:rPr>
          <w:rFonts w:ascii="Segoe UI" w:hAnsi="Segoe UI" w:cs="Segoe UI"/>
        </w:rPr>
        <w:t xml:space="preserve"> families talked about keeping their problems hidden for fear of negative repercussions.</w:t>
      </w:r>
    </w:p>
    <w:p w14:paraId="5B70F39D" w14:textId="77777777" w:rsidR="0036106D" w:rsidRPr="00071CCD" w:rsidRDefault="0036106D" w:rsidP="00352577">
      <w:pPr>
        <w:pStyle w:val="ListParagraph"/>
        <w:numPr>
          <w:ilvl w:val="0"/>
          <w:numId w:val="6"/>
        </w:numPr>
        <w:rPr>
          <w:rFonts w:ascii="Segoe UI" w:hAnsi="Segoe UI" w:cs="Segoe UI"/>
        </w:rPr>
      </w:pPr>
      <w:r w:rsidRPr="00071CCD">
        <w:rPr>
          <w:rFonts w:ascii="Segoe UI" w:hAnsi="Segoe UI" w:cs="Segoe UI"/>
        </w:rPr>
        <w:t xml:space="preserve">Veteran families have a distinctive set of experiences and challenges as a result of their service – some of which may only </w:t>
      </w:r>
      <w:r>
        <w:rPr>
          <w:rFonts w:ascii="Segoe UI" w:hAnsi="Segoe UI" w:cs="Segoe UI"/>
        </w:rPr>
        <w:t>come</w:t>
      </w:r>
      <w:r w:rsidRPr="00071CCD">
        <w:rPr>
          <w:rFonts w:ascii="Segoe UI" w:hAnsi="Segoe UI" w:cs="Segoe UI"/>
        </w:rPr>
        <w:t xml:space="preserve"> to the fore years later (for example a partner looking after a Veteran with early-stage dementia who is starting to be relive his time in the army and can be violent).</w:t>
      </w:r>
    </w:p>
    <w:p w14:paraId="173EBA16" w14:textId="25DD24D4" w:rsidR="0036106D" w:rsidRPr="00071CCD" w:rsidRDefault="0036106D" w:rsidP="00352577">
      <w:pPr>
        <w:pStyle w:val="ListParagraph"/>
        <w:numPr>
          <w:ilvl w:val="0"/>
          <w:numId w:val="6"/>
        </w:numPr>
        <w:rPr>
          <w:rFonts w:ascii="Segoe UI" w:hAnsi="Segoe UI" w:cs="Segoe UI"/>
        </w:rPr>
      </w:pPr>
      <w:r w:rsidRPr="00071CCD">
        <w:rPr>
          <w:rFonts w:ascii="Segoe UI" w:hAnsi="Segoe UI" w:cs="Segoe UI"/>
        </w:rPr>
        <w:t xml:space="preserve">This qualitative </w:t>
      </w:r>
      <w:r w:rsidR="00734625">
        <w:rPr>
          <w:rFonts w:ascii="Segoe UI" w:hAnsi="Segoe UI" w:cs="Segoe UI"/>
        </w:rPr>
        <w:t>research</w:t>
      </w:r>
      <w:r w:rsidRPr="00071CCD">
        <w:rPr>
          <w:rFonts w:ascii="Segoe UI" w:hAnsi="Segoe UI" w:cs="Segoe UI"/>
        </w:rPr>
        <w:t xml:space="preserve"> provides a snapshot into the diversity of family units, and we have heard from wives, husbands, ex-partners, bereaved partners, bereaved divorced mothers, sisters and brothers. </w:t>
      </w:r>
    </w:p>
    <w:p w14:paraId="5C758E9F" w14:textId="77777777" w:rsidR="0036106D" w:rsidRPr="00071CCD" w:rsidRDefault="0036106D" w:rsidP="00352577">
      <w:pPr>
        <w:pStyle w:val="ListParagraph"/>
        <w:numPr>
          <w:ilvl w:val="0"/>
          <w:numId w:val="6"/>
        </w:numPr>
        <w:rPr>
          <w:rFonts w:ascii="Segoe UI" w:hAnsi="Segoe UI" w:cs="Segoe UI"/>
        </w:rPr>
      </w:pPr>
      <w:r w:rsidRPr="00071CCD">
        <w:rPr>
          <w:rFonts w:ascii="Segoe UI" w:hAnsi="Segoe UI" w:cs="Segoe UI"/>
        </w:rPr>
        <w:t xml:space="preserve">There will be other ‘significant others’ not represented. </w:t>
      </w:r>
    </w:p>
    <w:p w14:paraId="24ED3F2F" w14:textId="77777777" w:rsidR="0036106D" w:rsidRPr="00071CCD" w:rsidRDefault="0036106D" w:rsidP="00352577">
      <w:pPr>
        <w:pStyle w:val="ListParagraph"/>
        <w:numPr>
          <w:ilvl w:val="0"/>
          <w:numId w:val="6"/>
        </w:numPr>
        <w:rPr>
          <w:rFonts w:ascii="Segoe UI" w:hAnsi="Segoe UI" w:cs="Segoe UI"/>
        </w:rPr>
      </w:pPr>
      <w:r w:rsidRPr="00071CCD">
        <w:rPr>
          <w:rFonts w:ascii="Segoe UI" w:hAnsi="Segoe UI" w:cs="Segoe UI"/>
        </w:rPr>
        <w:t>There are also family dynamics to consider, family members may be uncomfortable accessing support from the same organisation as their Veteran, nor may feel that they have failed to help them.</w:t>
      </w:r>
    </w:p>
    <w:p w14:paraId="4B9D6D26" w14:textId="77777777" w:rsidR="0051186A" w:rsidRDefault="0051186A">
      <w:pPr>
        <w:rPr>
          <w:rFonts w:ascii="Segoe UI" w:hAnsi="Segoe UI" w:cs="Segoe UI"/>
          <w:b/>
          <w:bCs/>
          <w:color w:val="0070C0"/>
        </w:rPr>
      </w:pPr>
      <w:r>
        <w:rPr>
          <w:rFonts w:ascii="Segoe UI" w:hAnsi="Segoe UI" w:cs="Segoe UI"/>
          <w:b/>
          <w:bCs/>
          <w:color w:val="0070C0"/>
        </w:rPr>
        <w:br w:type="page"/>
      </w:r>
    </w:p>
    <w:p w14:paraId="3C9DA43F" w14:textId="551CC424" w:rsidR="0036106D" w:rsidRPr="006C7132" w:rsidRDefault="0036106D" w:rsidP="006C7132">
      <w:pPr>
        <w:spacing w:after="0"/>
        <w:rPr>
          <w:rFonts w:ascii="Segoe UI" w:hAnsi="Segoe UI" w:cs="Segoe UI"/>
          <w:b/>
          <w:bCs/>
          <w:i/>
          <w:iCs/>
          <w:color w:val="0070C0"/>
        </w:rPr>
      </w:pPr>
      <w:r w:rsidRPr="006C7132">
        <w:rPr>
          <w:rFonts w:ascii="Segoe UI" w:hAnsi="Segoe UI" w:cs="Segoe UI"/>
          <w:b/>
          <w:bCs/>
          <w:i/>
          <w:iCs/>
          <w:color w:val="0070C0"/>
        </w:rPr>
        <w:lastRenderedPageBreak/>
        <w:t>Potential solutions</w:t>
      </w:r>
    </w:p>
    <w:p w14:paraId="06B2EB3E" w14:textId="77777777" w:rsidR="0036106D" w:rsidRPr="00071CCD" w:rsidRDefault="0036106D" w:rsidP="00352577">
      <w:pPr>
        <w:pStyle w:val="ListParagraph"/>
        <w:numPr>
          <w:ilvl w:val="0"/>
          <w:numId w:val="6"/>
        </w:numPr>
        <w:rPr>
          <w:rFonts w:ascii="Segoe UI" w:hAnsi="Segoe UI" w:cs="Segoe UI"/>
        </w:rPr>
      </w:pPr>
      <w:r w:rsidRPr="00071CCD">
        <w:rPr>
          <w:rFonts w:ascii="Segoe UI" w:hAnsi="Segoe UI" w:cs="Segoe UI"/>
        </w:rPr>
        <w:t xml:space="preserve">Families are an integral part of the Veteran community, </w:t>
      </w:r>
    </w:p>
    <w:p w14:paraId="18F761A6" w14:textId="77777777" w:rsidR="0036106D" w:rsidRPr="00071CCD" w:rsidRDefault="0036106D" w:rsidP="00352577">
      <w:pPr>
        <w:pStyle w:val="ListParagraph"/>
        <w:numPr>
          <w:ilvl w:val="0"/>
          <w:numId w:val="6"/>
        </w:numPr>
        <w:rPr>
          <w:rFonts w:ascii="Segoe UI" w:hAnsi="Segoe UI" w:cs="Segoe UI"/>
        </w:rPr>
      </w:pPr>
      <w:r w:rsidRPr="00071CCD">
        <w:rPr>
          <w:rFonts w:ascii="Segoe UI" w:hAnsi="Segoe UI" w:cs="Segoe UI"/>
        </w:rPr>
        <w:t xml:space="preserve">Awareness raising will be central to engaging with families and carers – they talked of </w:t>
      </w:r>
      <w:r w:rsidRPr="00700D3A">
        <w:rPr>
          <w:rFonts w:ascii="Segoe UI" w:hAnsi="Segoe UI" w:cs="Segoe UI"/>
          <w:color w:val="007BB8"/>
        </w:rPr>
        <w:t xml:space="preserve">“being given permission” </w:t>
      </w:r>
      <w:r w:rsidRPr="00071CCD">
        <w:rPr>
          <w:rFonts w:ascii="Segoe UI" w:hAnsi="Segoe UI" w:cs="Segoe UI"/>
        </w:rPr>
        <w:t>to engage.</w:t>
      </w:r>
    </w:p>
    <w:p w14:paraId="6569D2A7" w14:textId="77777777" w:rsidR="0036106D" w:rsidRPr="00071CCD" w:rsidRDefault="0036106D" w:rsidP="00352577">
      <w:pPr>
        <w:pStyle w:val="ListParagraph"/>
        <w:numPr>
          <w:ilvl w:val="0"/>
          <w:numId w:val="6"/>
        </w:numPr>
        <w:rPr>
          <w:rFonts w:ascii="Segoe UI" w:hAnsi="Segoe UI" w:cs="Segoe UI"/>
        </w:rPr>
      </w:pPr>
      <w:r w:rsidRPr="00071CCD">
        <w:rPr>
          <w:rFonts w:ascii="Segoe UI" w:hAnsi="Segoe UI" w:cs="Segoe UI"/>
        </w:rPr>
        <w:t>The range of services available to Veterans should, ideally, also be available to families. Families would likely put the Veteran first, so accustomed are they to doing so.</w:t>
      </w:r>
    </w:p>
    <w:p w14:paraId="27C33719" w14:textId="77777777" w:rsidR="0036106D" w:rsidRPr="00071CCD" w:rsidRDefault="0036106D" w:rsidP="00352577">
      <w:pPr>
        <w:pStyle w:val="ListParagraph"/>
        <w:numPr>
          <w:ilvl w:val="0"/>
          <w:numId w:val="6"/>
        </w:numPr>
        <w:rPr>
          <w:rFonts w:ascii="Segoe UI" w:hAnsi="Segoe UI" w:cs="Segoe UI"/>
        </w:rPr>
      </w:pPr>
      <w:r w:rsidRPr="00071CCD">
        <w:rPr>
          <w:rFonts w:ascii="Segoe UI" w:hAnsi="Segoe UI" w:cs="Segoe UI"/>
        </w:rPr>
        <w:t>The starting point may simply be listening to Veteran families and letting them know that the support available to Veterans is also open to them. This may be an opportunity to promote and celebrate organisations that are working well with families to encourage the wider sector.</w:t>
      </w:r>
    </w:p>
    <w:p w14:paraId="0725792D" w14:textId="77777777" w:rsidR="0036106D" w:rsidRPr="00071CCD" w:rsidRDefault="0036106D" w:rsidP="00352577">
      <w:pPr>
        <w:pStyle w:val="ListParagraph"/>
        <w:numPr>
          <w:ilvl w:val="0"/>
          <w:numId w:val="6"/>
        </w:numPr>
        <w:rPr>
          <w:rFonts w:ascii="Segoe UI" w:hAnsi="Segoe UI" w:cs="Segoe UI"/>
        </w:rPr>
      </w:pPr>
      <w:r w:rsidRPr="00071CCD">
        <w:rPr>
          <w:rFonts w:ascii="Segoe UI" w:hAnsi="Segoe UI" w:cs="Segoe UI"/>
        </w:rPr>
        <w:t xml:space="preserve">Veterans again wanted simplicity – so </w:t>
      </w:r>
      <w:r>
        <w:rPr>
          <w:rFonts w:ascii="Segoe UI" w:hAnsi="Segoe UI" w:cs="Segoe UI"/>
        </w:rPr>
        <w:t>‘</w:t>
      </w:r>
      <w:r w:rsidRPr="00071CCD">
        <w:rPr>
          <w:rFonts w:ascii="Segoe UI" w:hAnsi="Segoe UI" w:cs="Segoe UI"/>
        </w:rPr>
        <w:t>family</w:t>
      </w:r>
      <w:r>
        <w:rPr>
          <w:rFonts w:ascii="Segoe UI" w:hAnsi="Segoe UI" w:cs="Segoe UI"/>
        </w:rPr>
        <w:t>’</w:t>
      </w:r>
      <w:r w:rsidRPr="00071CCD">
        <w:rPr>
          <w:rFonts w:ascii="Segoe UI" w:hAnsi="Segoe UI" w:cs="Segoe UI"/>
        </w:rPr>
        <w:t xml:space="preserve"> could be anyone that the Veteran says is family.</w:t>
      </w:r>
    </w:p>
    <w:p w14:paraId="43A66493" w14:textId="33E4A677" w:rsidR="0036106D" w:rsidRPr="00352577" w:rsidRDefault="0036106D" w:rsidP="00352577">
      <w:pPr>
        <w:pStyle w:val="ListParagraph"/>
        <w:numPr>
          <w:ilvl w:val="0"/>
          <w:numId w:val="6"/>
        </w:numPr>
        <w:rPr>
          <w:rFonts w:ascii="Segoe UI" w:hAnsi="Segoe UI" w:cs="Segoe UI"/>
        </w:rPr>
      </w:pPr>
      <w:r w:rsidRPr="00071CCD">
        <w:rPr>
          <w:rFonts w:ascii="Segoe UI" w:hAnsi="Segoe UI" w:cs="Segoe UI"/>
        </w:rPr>
        <w:t xml:space="preserve">Partners described how it would help </w:t>
      </w:r>
      <w:r w:rsidRPr="00352577">
        <w:rPr>
          <w:rFonts w:ascii="Segoe UI" w:hAnsi="Segoe UI" w:cs="Segoe UI"/>
        </w:rPr>
        <w:t>to learn more about how to support their Veteran.</w:t>
      </w:r>
    </w:p>
    <w:p w14:paraId="616D4234" w14:textId="77777777" w:rsidR="0036106D" w:rsidRPr="00E35D2D" w:rsidRDefault="0036106D" w:rsidP="00352577">
      <w:pPr>
        <w:pStyle w:val="ListParagraph"/>
        <w:numPr>
          <w:ilvl w:val="0"/>
          <w:numId w:val="6"/>
        </w:numPr>
        <w:rPr>
          <w:rFonts w:ascii="Segoe UI" w:hAnsi="Segoe UI" w:cs="Segoe UI"/>
        </w:rPr>
      </w:pPr>
      <w:r w:rsidRPr="00071CCD">
        <w:rPr>
          <w:rFonts w:ascii="Segoe UI" w:hAnsi="Segoe UI" w:cs="Segoe UI"/>
        </w:rPr>
        <w:t>Peer support was again considered a have a key part to play – with the additional suggestion that families could potentially support Veterans who were on their own.</w:t>
      </w:r>
    </w:p>
    <w:p w14:paraId="25C64C3B" w14:textId="20E8794E" w:rsidR="0036106D" w:rsidRPr="00C164FD" w:rsidRDefault="00C164FD" w:rsidP="00DD5263">
      <w:pPr>
        <w:pStyle w:val="Heading1"/>
        <w:rPr>
          <w:sz w:val="28"/>
          <w:szCs w:val="28"/>
        </w:rPr>
      </w:pPr>
      <w:bookmarkStart w:id="1" w:name="_Toc178342207"/>
      <w:r>
        <w:rPr>
          <w:sz w:val="28"/>
          <w:szCs w:val="28"/>
        </w:rPr>
        <w:t>4</w:t>
      </w:r>
      <w:r w:rsidR="0036106D" w:rsidRPr="00C164FD">
        <w:rPr>
          <w:sz w:val="28"/>
          <w:szCs w:val="28"/>
        </w:rPr>
        <w:tab/>
        <w:t>Independent Recommendations</w:t>
      </w:r>
      <w:bookmarkEnd w:id="1"/>
      <w:r w:rsidR="0036106D" w:rsidRPr="00C164FD">
        <w:rPr>
          <w:sz w:val="28"/>
          <w:szCs w:val="28"/>
        </w:rPr>
        <w:t xml:space="preserve"> </w:t>
      </w:r>
    </w:p>
    <w:p w14:paraId="43673AEA" w14:textId="77777777" w:rsidR="0036106D" w:rsidRDefault="0036106D" w:rsidP="00DD5263">
      <w:pPr>
        <w:rPr>
          <w:rFonts w:ascii="Segoe UI" w:hAnsi="Segoe UI" w:cs="Segoe UI"/>
        </w:rPr>
      </w:pPr>
      <w:r w:rsidRPr="009A6AB2">
        <w:rPr>
          <w:rFonts w:ascii="Segoe UI" w:hAnsi="Segoe UI" w:cs="Segoe UI"/>
        </w:rPr>
        <w:t>The independent researcher would like to propose the following</w:t>
      </w:r>
      <w:r>
        <w:rPr>
          <w:rFonts w:ascii="Segoe UI" w:hAnsi="Segoe UI" w:cs="Segoe UI"/>
        </w:rPr>
        <w:t xml:space="preserve"> 14</w:t>
      </w:r>
      <w:r w:rsidRPr="009A6AB2">
        <w:rPr>
          <w:rFonts w:ascii="Segoe UI" w:hAnsi="Segoe UI" w:cs="Segoe UI"/>
        </w:rPr>
        <w:t xml:space="preserve"> recommendations for DMWS to consider, based on the findings from this consultation with </w:t>
      </w:r>
      <w:r>
        <w:rPr>
          <w:rFonts w:ascii="Segoe UI" w:hAnsi="Segoe UI" w:cs="Segoe UI"/>
        </w:rPr>
        <w:t>88</w:t>
      </w:r>
      <w:r w:rsidRPr="009A6AB2">
        <w:rPr>
          <w:rFonts w:ascii="Segoe UI" w:hAnsi="Segoe UI" w:cs="Segoe UI"/>
        </w:rPr>
        <w:t xml:space="preserve"> Veterans and / or family members.</w:t>
      </w:r>
      <w:r>
        <w:rPr>
          <w:rFonts w:ascii="Segoe UI" w:hAnsi="Segoe UI" w:cs="Segoe UI"/>
        </w:rPr>
        <w:t xml:space="preserve"> </w:t>
      </w:r>
    </w:p>
    <w:p w14:paraId="6A4C07C9" w14:textId="77777777" w:rsidR="0036106D" w:rsidRPr="009A6AB2" w:rsidRDefault="0036106D" w:rsidP="00DD5263">
      <w:pPr>
        <w:rPr>
          <w:rFonts w:ascii="Segoe UI" w:hAnsi="Segoe UI" w:cs="Segoe UI"/>
        </w:rPr>
      </w:pPr>
      <w:r>
        <w:rPr>
          <w:rFonts w:ascii="Segoe UI" w:hAnsi="Segoe UI" w:cs="Segoe UI"/>
        </w:rPr>
        <w:t>Suggested ‘success measures’ to assess the progress of VPPP are also put forward for consideration.</w:t>
      </w:r>
    </w:p>
    <w:p w14:paraId="01D38FA0" w14:textId="0D3A9874" w:rsidR="0036106D" w:rsidRPr="005E2AA9" w:rsidRDefault="0036106D" w:rsidP="00DD5263">
      <w:pPr>
        <w:rPr>
          <w:rFonts w:ascii="Segoe UI" w:hAnsi="Segoe UI" w:cs="Segoe UI"/>
          <w:b/>
          <w:bCs/>
          <w:color w:val="0070C0"/>
        </w:rPr>
      </w:pPr>
      <w:r w:rsidRPr="005E2AA9">
        <w:rPr>
          <w:rFonts w:ascii="Segoe UI" w:hAnsi="Segoe UI" w:cs="Segoe UI"/>
          <w:b/>
          <w:bCs/>
          <w:color w:val="0070C0"/>
        </w:rPr>
        <w:t>Baseline position</w:t>
      </w:r>
    </w:p>
    <w:p w14:paraId="2C39AC4B" w14:textId="77777777" w:rsidR="0036106D" w:rsidRPr="000344D6" w:rsidRDefault="0036106D" w:rsidP="00DD5263">
      <w:pPr>
        <w:pStyle w:val="ListParagraph"/>
        <w:numPr>
          <w:ilvl w:val="0"/>
          <w:numId w:val="11"/>
        </w:numPr>
        <w:rPr>
          <w:rFonts w:ascii="Segoe UI" w:hAnsi="Segoe UI" w:cs="Segoe UI"/>
        </w:rPr>
      </w:pPr>
      <w:r w:rsidRPr="000344D6">
        <w:rPr>
          <w:rFonts w:ascii="Segoe UI" w:hAnsi="Segoe UI" w:cs="Segoe UI"/>
        </w:rPr>
        <w:t xml:space="preserve">Undertake research of secondary sources to identify the most relevant baselines for help seeking behaviours and levels of stigma around seeking help for mental health. </w:t>
      </w:r>
    </w:p>
    <w:p w14:paraId="3B937172" w14:textId="77777777" w:rsidR="0036106D" w:rsidRPr="005E2AA9" w:rsidRDefault="0036106D" w:rsidP="00DD5263">
      <w:pPr>
        <w:rPr>
          <w:rFonts w:ascii="Segoe UI" w:hAnsi="Segoe UI" w:cs="Segoe UI"/>
          <w:b/>
          <w:bCs/>
          <w:color w:val="0070C0"/>
        </w:rPr>
      </w:pPr>
      <w:r w:rsidRPr="005E2AA9">
        <w:rPr>
          <w:rFonts w:ascii="Segoe UI" w:hAnsi="Segoe UI" w:cs="Segoe UI"/>
          <w:b/>
          <w:bCs/>
          <w:color w:val="0070C0"/>
        </w:rPr>
        <w:t>All outcomes</w:t>
      </w:r>
    </w:p>
    <w:p w14:paraId="2273F5BD" w14:textId="77777777" w:rsidR="0036106D" w:rsidRPr="000F220D" w:rsidRDefault="0036106D" w:rsidP="00DD5263">
      <w:pPr>
        <w:pStyle w:val="ListParagraph"/>
        <w:numPr>
          <w:ilvl w:val="0"/>
          <w:numId w:val="11"/>
        </w:numPr>
        <w:rPr>
          <w:rFonts w:ascii="Segoe UI" w:hAnsi="Segoe UI" w:cs="Segoe UI"/>
        </w:rPr>
      </w:pPr>
      <w:r>
        <w:rPr>
          <w:rFonts w:ascii="Segoe UI" w:hAnsi="Segoe UI" w:cs="Segoe UI"/>
        </w:rPr>
        <w:t>F</w:t>
      </w:r>
      <w:r w:rsidRPr="000F220D">
        <w:rPr>
          <w:rFonts w:ascii="Segoe UI" w:hAnsi="Segoe UI" w:cs="Segoe UI"/>
        </w:rPr>
        <w:t>or all of the</w:t>
      </w:r>
      <w:r>
        <w:rPr>
          <w:rFonts w:ascii="Segoe UI" w:hAnsi="Segoe UI" w:cs="Segoe UI"/>
        </w:rPr>
        <w:t xml:space="preserve"> four</w:t>
      </w:r>
      <w:r w:rsidRPr="000F220D">
        <w:rPr>
          <w:rFonts w:ascii="Segoe UI" w:hAnsi="Segoe UI" w:cs="Segoe UI"/>
        </w:rPr>
        <w:t xml:space="preserve"> intended outcomes</w:t>
      </w:r>
      <w:r>
        <w:rPr>
          <w:rFonts w:ascii="Segoe UI" w:hAnsi="Segoe UI" w:cs="Segoe UI"/>
        </w:rPr>
        <w:t xml:space="preserve"> </w:t>
      </w:r>
      <w:r w:rsidRPr="000F220D">
        <w:rPr>
          <w:rFonts w:ascii="Segoe UI" w:hAnsi="Segoe UI" w:cs="Segoe UI"/>
        </w:rPr>
        <w:t>the VPP</w:t>
      </w:r>
      <w:r>
        <w:rPr>
          <w:rFonts w:ascii="Segoe UI" w:hAnsi="Segoe UI" w:cs="Segoe UI"/>
        </w:rPr>
        <w:t>P</w:t>
      </w:r>
      <w:r w:rsidRPr="000F220D">
        <w:rPr>
          <w:rFonts w:ascii="Segoe UI" w:hAnsi="Segoe UI" w:cs="Segoe UI"/>
        </w:rPr>
        <w:t xml:space="preserve"> program</w:t>
      </w:r>
      <w:r>
        <w:rPr>
          <w:rFonts w:ascii="Segoe UI" w:hAnsi="Segoe UI" w:cs="Segoe UI"/>
        </w:rPr>
        <w:t>me</w:t>
      </w:r>
      <w:r w:rsidRPr="000F220D">
        <w:rPr>
          <w:rFonts w:ascii="Segoe UI" w:hAnsi="Segoe UI" w:cs="Segoe UI"/>
        </w:rPr>
        <w:t xml:space="preserve"> is seeking</w:t>
      </w:r>
      <w:r>
        <w:rPr>
          <w:rFonts w:ascii="Segoe UI" w:hAnsi="Segoe UI" w:cs="Segoe UI"/>
        </w:rPr>
        <w:t>,</w:t>
      </w:r>
      <w:r w:rsidRPr="000F220D">
        <w:rPr>
          <w:rFonts w:ascii="Segoe UI" w:hAnsi="Segoe UI" w:cs="Segoe UI"/>
        </w:rPr>
        <w:t xml:space="preserve"> awareness raising and education will be required</w:t>
      </w:r>
      <w:r>
        <w:rPr>
          <w:rFonts w:ascii="Segoe UI" w:hAnsi="Segoe UI" w:cs="Segoe UI"/>
        </w:rPr>
        <w:t>, therefore we</w:t>
      </w:r>
      <w:r w:rsidRPr="000F220D">
        <w:rPr>
          <w:rFonts w:ascii="Segoe UI" w:hAnsi="Segoe UI" w:cs="Segoe UI"/>
        </w:rPr>
        <w:t xml:space="preserve"> recommend </w:t>
      </w:r>
      <w:r>
        <w:rPr>
          <w:rFonts w:ascii="Segoe UI" w:hAnsi="Segoe UI" w:cs="Segoe UI"/>
        </w:rPr>
        <w:t xml:space="preserve">that </w:t>
      </w:r>
      <w:r w:rsidRPr="000F220D">
        <w:rPr>
          <w:rFonts w:ascii="Segoe UI" w:hAnsi="Segoe UI" w:cs="Segoe UI"/>
        </w:rPr>
        <w:t xml:space="preserve">collateral </w:t>
      </w:r>
      <w:r>
        <w:rPr>
          <w:rFonts w:ascii="Segoe UI" w:hAnsi="Segoe UI" w:cs="Segoe UI"/>
        </w:rPr>
        <w:t>is developed that</w:t>
      </w:r>
      <w:r w:rsidRPr="000F220D">
        <w:rPr>
          <w:rFonts w:ascii="Segoe UI" w:hAnsi="Segoe UI" w:cs="Segoe UI"/>
        </w:rPr>
        <w:t xml:space="preserve"> can be disseminated and spread through the network</w:t>
      </w:r>
      <w:r>
        <w:rPr>
          <w:rFonts w:ascii="Segoe UI" w:hAnsi="Segoe UI" w:cs="Segoe UI"/>
        </w:rPr>
        <w:t>s. Any</w:t>
      </w:r>
      <w:r w:rsidRPr="000F220D">
        <w:rPr>
          <w:rFonts w:ascii="Segoe UI" w:hAnsi="Segoe UI" w:cs="Segoe UI"/>
        </w:rPr>
        <w:t xml:space="preserve"> collateral should be simple, jargon free and in accessible formats.</w:t>
      </w:r>
    </w:p>
    <w:p w14:paraId="55A70689" w14:textId="77777777" w:rsidR="0036106D" w:rsidRPr="000F220D" w:rsidRDefault="0036106D" w:rsidP="00DD5263">
      <w:pPr>
        <w:rPr>
          <w:rFonts w:ascii="Segoe UI" w:hAnsi="Segoe UI" w:cs="Segoe UI"/>
        </w:rPr>
      </w:pPr>
      <w:r w:rsidRPr="000F220D">
        <w:rPr>
          <w:rFonts w:ascii="Segoe UI" w:hAnsi="Segoe UI" w:cs="Segoe UI"/>
        </w:rPr>
        <w:t>The wider education piece for young people and communities is out of scope for V</w:t>
      </w:r>
      <w:r>
        <w:rPr>
          <w:rFonts w:ascii="Segoe UI" w:hAnsi="Segoe UI" w:cs="Segoe UI"/>
        </w:rPr>
        <w:t xml:space="preserve">PPP </w:t>
      </w:r>
      <w:r w:rsidRPr="000F220D">
        <w:rPr>
          <w:rFonts w:ascii="Segoe UI" w:hAnsi="Segoe UI" w:cs="Segoe UI"/>
        </w:rPr>
        <w:t>on its own, but the program</w:t>
      </w:r>
      <w:r>
        <w:rPr>
          <w:rFonts w:ascii="Segoe UI" w:hAnsi="Segoe UI" w:cs="Segoe UI"/>
        </w:rPr>
        <w:t>me</w:t>
      </w:r>
      <w:r w:rsidRPr="000F220D">
        <w:rPr>
          <w:rFonts w:ascii="Segoe UI" w:hAnsi="Segoe UI" w:cs="Segoe UI"/>
        </w:rPr>
        <w:t xml:space="preserve"> could </w:t>
      </w:r>
      <w:r>
        <w:rPr>
          <w:rFonts w:ascii="Segoe UI" w:hAnsi="Segoe UI" w:cs="Segoe UI"/>
        </w:rPr>
        <w:t xml:space="preserve">consider </w:t>
      </w:r>
      <w:r w:rsidRPr="000F220D">
        <w:rPr>
          <w:rFonts w:ascii="Segoe UI" w:hAnsi="Segoe UI" w:cs="Segoe UI"/>
        </w:rPr>
        <w:t>contribut</w:t>
      </w:r>
      <w:r>
        <w:rPr>
          <w:rFonts w:ascii="Segoe UI" w:hAnsi="Segoe UI" w:cs="Segoe UI"/>
        </w:rPr>
        <w:t>ing</w:t>
      </w:r>
      <w:r w:rsidRPr="000F220D">
        <w:rPr>
          <w:rFonts w:ascii="Segoe UI" w:hAnsi="Segoe UI" w:cs="Segoe UI"/>
        </w:rPr>
        <w:t xml:space="preserve"> to the education efforts of others, </w:t>
      </w:r>
      <w:r>
        <w:rPr>
          <w:rFonts w:ascii="Segoe UI" w:hAnsi="Segoe UI" w:cs="Segoe UI"/>
        </w:rPr>
        <w:t>for example the in-school work carried out by</w:t>
      </w:r>
      <w:r w:rsidRPr="000F220D">
        <w:rPr>
          <w:rFonts w:ascii="Segoe UI" w:hAnsi="Segoe UI" w:cs="Segoe UI"/>
        </w:rPr>
        <w:t xml:space="preserve"> the Royal British Legion.</w:t>
      </w:r>
    </w:p>
    <w:p w14:paraId="119AE625" w14:textId="77777777" w:rsidR="0051186A" w:rsidRDefault="0051186A">
      <w:pPr>
        <w:rPr>
          <w:rFonts w:ascii="Segoe UI" w:hAnsi="Segoe UI" w:cs="Segoe UI"/>
          <w:b/>
          <w:bCs/>
          <w:color w:val="0070C0"/>
        </w:rPr>
      </w:pPr>
      <w:r>
        <w:rPr>
          <w:rFonts w:ascii="Segoe UI" w:hAnsi="Segoe UI" w:cs="Segoe UI"/>
          <w:b/>
          <w:bCs/>
          <w:color w:val="0070C0"/>
        </w:rPr>
        <w:br w:type="page"/>
      </w:r>
    </w:p>
    <w:p w14:paraId="03B29C6D" w14:textId="0FC4F295" w:rsidR="0036106D" w:rsidRPr="005E2AA9" w:rsidRDefault="0036106D" w:rsidP="00DD5263">
      <w:pPr>
        <w:rPr>
          <w:rFonts w:ascii="Segoe UI" w:hAnsi="Segoe UI" w:cs="Segoe UI"/>
          <w:b/>
          <w:bCs/>
          <w:color w:val="0070C0"/>
        </w:rPr>
      </w:pPr>
      <w:r w:rsidRPr="005E2AA9">
        <w:rPr>
          <w:rFonts w:ascii="Segoe UI" w:hAnsi="Segoe UI" w:cs="Segoe UI"/>
          <w:b/>
          <w:bCs/>
          <w:color w:val="0070C0"/>
        </w:rPr>
        <w:lastRenderedPageBreak/>
        <w:t>Outcome one: Significant improvements in help seeking behaviours...”</w:t>
      </w:r>
    </w:p>
    <w:p w14:paraId="7627AF3A" w14:textId="77777777" w:rsidR="0036106D" w:rsidRDefault="0036106D" w:rsidP="00DD5263">
      <w:pPr>
        <w:pStyle w:val="ListParagraph"/>
        <w:numPr>
          <w:ilvl w:val="0"/>
          <w:numId w:val="11"/>
        </w:numPr>
        <w:rPr>
          <w:rFonts w:ascii="Segoe UI" w:hAnsi="Segoe UI" w:cs="Segoe UI"/>
        </w:rPr>
      </w:pPr>
      <w:r>
        <w:rPr>
          <w:rFonts w:ascii="Segoe UI" w:hAnsi="Segoe UI" w:cs="Segoe UI"/>
        </w:rPr>
        <w:t>We</w:t>
      </w:r>
      <w:r w:rsidRPr="000344D6">
        <w:rPr>
          <w:rFonts w:ascii="Segoe UI" w:hAnsi="Segoe UI" w:cs="Segoe UI"/>
        </w:rPr>
        <w:t xml:space="preserve"> recommend that the programme invests in a connected network of high-quality hubs that are Veteran-led or with strong Veteran links (both have merits). Hubs should display generous leadership, i.e. the capability to take an outward looking stance and to upskill and work with the wider sector for the benefit of Veterans and their families. </w:t>
      </w:r>
    </w:p>
    <w:p w14:paraId="6B7A35A9" w14:textId="77777777" w:rsidR="0036106D" w:rsidRDefault="0036106D" w:rsidP="00DD5263">
      <w:pPr>
        <w:pStyle w:val="ListParagraph"/>
        <w:numPr>
          <w:ilvl w:val="0"/>
          <w:numId w:val="11"/>
        </w:numPr>
        <w:rPr>
          <w:rFonts w:ascii="Segoe UI" w:hAnsi="Segoe UI" w:cs="Segoe UI"/>
        </w:rPr>
      </w:pPr>
      <w:r>
        <w:rPr>
          <w:rFonts w:ascii="Segoe UI" w:hAnsi="Segoe UI" w:cs="Segoe UI"/>
        </w:rPr>
        <w:t>Explore the replicability of the GP secondment approach piloted by Loughborough Wellbeing Centre.</w:t>
      </w:r>
    </w:p>
    <w:p w14:paraId="4A697C52" w14:textId="77777777" w:rsidR="0036106D" w:rsidRDefault="0036106D" w:rsidP="00DD5263">
      <w:pPr>
        <w:rPr>
          <w:rFonts w:ascii="Segoe UI" w:hAnsi="Segoe UI" w:cs="Segoe UI"/>
        </w:rPr>
      </w:pPr>
      <w:r w:rsidRPr="000F220D">
        <w:rPr>
          <w:rFonts w:ascii="Segoe UI" w:hAnsi="Segoe UI" w:cs="Segoe UI"/>
        </w:rPr>
        <w:t xml:space="preserve">The success measures for outcome one will be </w:t>
      </w:r>
      <w:r>
        <w:rPr>
          <w:rFonts w:ascii="Segoe UI" w:hAnsi="Segoe UI" w:cs="Segoe UI"/>
        </w:rPr>
        <w:t>V</w:t>
      </w:r>
      <w:r w:rsidRPr="000F220D">
        <w:rPr>
          <w:rFonts w:ascii="Segoe UI" w:hAnsi="Segoe UI" w:cs="Segoe UI"/>
        </w:rPr>
        <w:t xml:space="preserve">eterans reporting that they are seeking help sooner than before, increased numbers of </w:t>
      </w:r>
      <w:r>
        <w:rPr>
          <w:rFonts w:ascii="Segoe UI" w:hAnsi="Segoe UI" w:cs="Segoe UI"/>
        </w:rPr>
        <w:t>V</w:t>
      </w:r>
      <w:r w:rsidRPr="000F220D">
        <w:rPr>
          <w:rFonts w:ascii="Segoe UI" w:hAnsi="Segoe UI" w:cs="Segoe UI"/>
        </w:rPr>
        <w:t xml:space="preserve">eterans or </w:t>
      </w:r>
      <w:r>
        <w:rPr>
          <w:rFonts w:ascii="Segoe UI" w:hAnsi="Segoe UI" w:cs="Segoe UI"/>
        </w:rPr>
        <w:t>f</w:t>
      </w:r>
      <w:r w:rsidRPr="000F220D">
        <w:rPr>
          <w:rFonts w:ascii="Segoe UI" w:hAnsi="Segoe UI" w:cs="Segoe UI"/>
        </w:rPr>
        <w:t>amily members engaging</w:t>
      </w:r>
      <w:r>
        <w:rPr>
          <w:rFonts w:ascii="Segoe UI" w:hAnsi="Segoe UI" w:cs="Segoe UI"/>
        </w:rPr>
        <w:t xml:space="preserve"> </w:t>
      </w:r>
      <w:r w:rsidRPr="000F220D">
        <w:rPr>
          <w:rFonts w:ascii="Segoe UI" w:hAnsi="Segoe UI" w:cs="Segoe UI"/>
        </w:rPr>
        <w:t xml:space="preserve">and </w:t>
      </w:r>
      <w:r>
        <w:rPr>
          <w:rFonts w:ascii="Segoe UI" w:hAnsi="Segoe UI" w:cs="Segoe UI"/>
        </w:rPr>
        <w:t>V</w:t>
      </w:r>
      <w:r w:rsidRPr="000F220D">
        <w:rPr>
          <w:rFonts w:ascii="Segoe UI" w:hAnsi="Segoe UI" w:cs="Segoe UI"/>
        </w:rPr>
        <w:t>eterans and families reporting reduced isolation</w:t>
      </w:r>
      <w:r>
        <w:rPr>
          <w:rFonts w:ascii="Segoe UI" w:hAnsi="Segoe UI" w:cs="Segoe UI"/>
        </w:rPr>
        <w:t>.</w:t>
      </w:r>
      <w:r w:rsidRPr="000F220D">
        <w:rPr>
          <w:rFonts w:ascii="Segoe UI" w:hAnsi="Segoe UI" w:cs="Segoe UI"/>
        </w:rPr>
        <w:t xml:space="preserve"> </w:t>
      </w:r>
      <w:r>
        <w:rPr>
          <w:rFonts w:ascii="Segoe UI" w:hAnsi="Segoe UI" w:cs="Segoe UI"/>
        </w:rPr>
        <w:t>Another success measure is every Veteran having at least three numbers in their mobile phone that they can call if they or those around them need support.</w:t>
      </w:r>
    </w:p>
    <w:p w14:paraId="4BD32D3B" w14:textId="77777777" w:rsidR="0036106D" w:rsidRPr="005E2AA9" w:rsidRDefault="0036106D" w:rsidP="00DD5263">
      <w:pPr>
        <w:rPr>
          <w:rFonts w:ascii="Segoe UI" w:hAnsi="Segoe UI" w:cs="Segoe UI"/>
          <w:b/>
          <w:bCs/>
          <w:color w:val="0070C0"/>
        </w:rPr>
      </w:pPr>
      <w:r w:rsidRPr="005E2AA9">
        <w:rPr>
          <w:rFonts w:ascii="Segoe UI" w:hAnsi="Segoe UI" w:cs="Segoe UI"/>
          <w:b/>
          <w:bCs/>
          <w:color w:val="0070C0"/>
        </w:rPr>
        <w:t>Outcome two: “Reducing the stigma associated with mental health…”</w:t>
      </w:r>
    </w:p>
    <w:p w14:paraId="7F7B094C" w14:textId="77777777" w:rsidR="0036106D" w:rsidRPr="000344D6" w:rsidRDefault="0036106D" w:rsidP="00DD5263">
      <w:pPr>
        <w:pStyle w:val="ListParagraph"/>
        <w:numPr>
          <w:ilvl w:val="0"/>
          <w:numId w:val="11"/>
        </w:numPr>
        <w:rPr>
          <w:rFonts w:ascii="Segoe UI" w:hAnsi="Segoe UI" w:cs="Segoe UI"/>
        </w:rPr>
      </w:pPr>
      <w:r w:rsidRPr="000344D6">
        <w:rPr>
          <w:rFonts w:ascii="Segoe UI" w:hAnsi="Segoe UI" w:cs="Segoe UI"/>
        </w:rPr>
        <w:t>Stigma is a long term, intergenerational, ‘wicked’ issue that is beyond any part of the Veteran support ecosystem to tackle alone. We recommend that the programme engages at an early opportunity with the Ministry of Defence to explore the scope of and the viability for an enhanced follow up scheme for anyone leaving the armed forces. Our recommendation is for a wallet card or similar for all leavers augmented with one or more follow up calls.</w:t>
      </w:r>
    </w:p>
    <w:p w14:paraId="2E2092C9" w14:textId="77777777" w:rsidR="0036106D" w:rsidRPr="00940A99" w:rsidRDefault="0036106D" w:rsidP="00DD5263">
      <w:pPr>
        <w:pStyle w:val="ListParagraph"/>
        <w:numPr>
          <w:ilvl w:val="0"/>
          <w:numId w:val="11"/>
        </w:numPr>
        <w:rPr>
          <w:rFonts w:ascii="Segoe UI" w:hAnsi="Segoe UI" w:cs="Segoe UI"/>
        </w:rPr>
      </w:pPr>
      <w:r w:rsidRPr="00940A99">
        <w:rPr>
          <w:rFonts w:ascii="Segoe UI" w:hAnsi="Segoe UI" w:cs="Segoe UI"/>
        </w:rPr>
        <w:t xml:space="preserve">We recommend VPPP explores at an early stage with the Ministry of Defence the scope to host or to carry out large scale interventions with serving personnel so that mental health stigma may be reduced as a result of that shared experience. </w:t>
      </w:r>
    </w:p>
    <w:p w14:paraId="32ABEB55" w14:textId="77777777" w:rsidR="0036106D" w:rsidRDefault="0036106D" w:rsidP="00DD5263">
      <w:pPr>
        <w:pStyle w:val="ListParagraph"/>
        <w:numPr>
          <w:ilvl w:val="0"/>
          <w:numId w:val="11"/>
        </w:numPr>
        <w:rPr>
          <w:rFonts w:ascii="Segoe UI" w:hAnsi="Segoe UI" w:cs="Segoe UI"/>
        </w:rPr>
      </w:pPr>
      <w:r>
        <w:rPr>
          <w:rFonts w:ascii="Segoe UI" w:hAnsi="Segoe UI" w:cs="Segoe UI"/>
        </w:rPr>
        <w:t xml:space="preserve">We recommend VPPP </w:t>
      </w:r>
      <w:r w:rsidRPr="000F220D">
        <w:rPr>
          <w:rFonts w:ascii="Segoe UI" w:hAnsi="Segoe UI" w:cs="Segoe UI"/>
        </w:rPr>
        <w:t>supports hubs to identify veterans who are willing to share their story more widely, and to use that in a way that can amplify the reach and impact of those stories in the hope that it encourages others</w:t>
      </w:r>
      <w:r>
        <w:rPr>
          <w:rFonts w:ascii="Segoe UI" w:hAnsi="Segoe UI" w:cs="Segoe UI"/>
        </w:rPr>
        <w:t>. Alternatively, Veterans could contribute to a “100 (or) 1000 faces of PTSD” campaign inspired by the Hidden Faces project in Rotherham.</w:t>
      </w:r>
    </w:p>
    <w:p w14:paraId="086FEC35" w14:textId="77777777" w:rsidR="0036106D" w:rsidRPr="000F220D" w:rsidRDefault="0036106D" w:rsidP="00DD5263">
      <w:pPr>
        <w:rPr>
          <w:rFonts w:ascii="Segoe UI" w:hAnsi="Segoe UI" w:cs="Segoe UI"/>
        </w:rPr>
      </w:pPr>
      <w:r>
        <w:rPr>
          <w:rFonts w:ascii="Segoe UI" w:hAnsi="Segoe UI" w:cs="Segoe UI"/>
        </w:rPr>
        <w:t>S</w:t>
      </w:r>
      <w:r w:rsidRPr="000F220D">
        <w:rPr>
          <w:rFonts w:ascii="Segoe UI" w:hAnsi="Segoe UI" w:cs="Segoe UI"/>
        </w:rPr>
        <w:t xml:space="preserve">uccess measures for outcome two are increased numbers of </w:t>
      </w:r>
      <w:r>
        <w:rPr>
          <w:rFonts w:ascii="Segoe UI" w:hAnsi="Segoe UI" w:cs="Segoe UI"/>
        </w:rPr>
        <w:t>V</w:t>
      </w:r>
      <w:r w:rsidRPr="000F220D">
        <w:rPr>
          <w:rFonts w:ascii="Segoe UI" w:hAnsi="Segoe UI" w:cs="Segoe UI"/>
        </w:rPr>
        <w:t>eterans And families engaging</w:t>
      </w:r>
      <w:r>
        <w:rPr>
          <w:rFonts w:ascii="Segoe UI" w:hAnsi="Segoe UI" w:cs="Segoe UI"/>
        </w:rPr>
        <w:t xml:space="preserve"> and self-</w:t>
      </w:r>
      <w:r w:rsidRPr="000F220D">
        <w:rPr>
          <w:rFonts w:ascii="Segoe UI" w:hAnsi="Segoe UI" w:cs="Segoe UI"/>
        </w:rPr>
        <w:t>reporting that they</w:t>
      </w:r>
      <w:r>
        <w:rPr>
          <w:rFonts w:ascii="Segoe UI" w:hAnsi="Segoe UI" w:cs="Segoe UI"/>
        </w:rPr>
        <w:t xml:space="preserve"> </w:t>
      </w:r>
      <w:r w:rsidRPr="000F220D">
        <w:rPr>
          <w:rFonts w:ascii="Segoe UI" w:hAnsi="Segoe UI" w:cs="Segoe UI"/>
        </w:rPr>
        <w:t>were able to engage or that they felt there was less stigma to them engaging</w:t>
      </w:r>
      <w:r>
        <w:rPr>
          <w:rFonts w:ascii="Segoe UI" w:hAnsi="Segoe UI" w:cs="Segoe UI"/>
        </w:rPr>
        <w:t>.</w:t>
      </w:r>
    </w:p>
    <w:p w14:paraId="48C555F1" w14:textId="77777777" w:rsidR="0036106D" w:rsidRDefault="0036106D" w:rsidP="00DD5263">
      <w:pPr>
        <w:rPr>
          <w:rFonts w:ascii="Segoe UI" w:hAnsi="Segoe UI" w:cs="Segoe UI"/>
        </w:rPr>
      </w:pPr>
      <w:r w:rsidRPr="000F220D">
        <w:rPr>
          <w:rFonts w:ascii="Segoe UI" w:hAnsi="Segoe UI" w:cs="Segoe UI"/>
        </w:rPr>
        <w:t>The</w:t>
      </w:r>
      <w:r>
        <w:rPr>
          <w:rFonts w:ascii="Segoe UI" w:hAnsi="Segoe UI" w:cs="Segoe UI"/>
        </w:rPr>
        <w:t xml:space="preserve"> </w:t>
      </w:r>
      <w:r w:rsidRPr="000F220D">
        <w:rPr>
          <w:rFonts w:ascii="Segoe UI" w:hAnsi="Segoe UI" w:cs="Segoe UI"/>
        </w:rPr>
        <w:t xml:space="preserve">longer-term impact for outcomes one and two will be a reduction in harmful behaviours, improved health and wellbeing and reduced isolation. </w:t>
      </w:r>
    </w:p>
    <w:p w14:paraId="557ECA3A" w14:textId="77777777" w:rsidR="0036106D" w:rsidRPr="005E2AA9" w:rsidRDefault="0036106D" w:rsidP="00DD5263">
      <w:pPr>
        <w:rPr>
          <w:rFonts w:ascii="Segoe UI" w:hAnsi="Segoe UI" w:cs="Segoe UI"/>
          <w:b/>
          <w:bCs/>
          <w:color w:val="0070C0"/>
        </w:rPr>
      </w:pPr>
      <w:r w:rsidRPr="005E2AA9">
        <w:rPr>
          <w:rFonts w:ascii="Segoe UI" w:hAnsi="Segoe UI" w:cs="Segoe UI"/>
          <w:b/>
          <w:bCs/>
          <w:color w:val="0070C0"/>
        </w:rPr>
        <w:t>Outcome three “Better holistic support…”</w:t>
      </w:r>
    </w:p>
    <w:p w14:paraId="7C20FE70" w14:textId="77777777" w:rsidR="0036106D" w:rsidRDefault="0036106D" w:rsidP="00DD5263">
      <w:pPr>
        <w:pStyle w:val="ListParagraph"/>
        <w:numPr>
          <w:ilvl w:val="0"/>
          <w:numId w:val="11"/>
        </w:numPr>
        <w:rPr>
          <w:rFonts w:ascii="Segoe UI" w:hAnsi="Segoe UI" w:cs="Segoe UI"/>
        </w:rPr>
      </w:pPr>
      <w:r>
        <w:rPr>
          <w:rFonts w:ascii="Segoe UI" w:hAnsi="Segoe UI" w:cs="Segoe UI"/>
        </w:rPr>
        <w:t>W</w:t>
      </w:r>
      <w:r w:rsidRPr="000F220D">
        <w:rPr>
          <w:rFonts w:ascii="Segoe UI" w:hAnsi="Segoe UI" w:cs="Segoe UI"/>
        </w:rPr>
        <w:t xml:space="preserve">e recommend that, through the network of hubs, consultation and </w:t>
      </w:r>
      <w:r>
        <w:rPr>
          <w:rFonts w:ascii="Segoe UI" w:hAnsi="Segoe UI" w:cs="Segoe UI"/>
        </w:rPr>
        <w:t>co-</w:t>
      </w:r>
      <w:r w:rsidRPr="000F220D">
        <w:rPr>
          <w:rFonts w:ascii="Segoe UI" w:hAnsi="Segoe UI" w:cs="Segoe UI"/>
        </w:rPr>
        <w:t xml:space="preserve">design mechanisms are created </w:t>
      </w:r>
      <w:r>
        <w:rPr>
          <w:rFonts w:ascii="Segoe UI" w:hAnsi="Segoe UI" w:cs="Segoe UI"/>
        </w:rPr>
        <w:t xml:space="preserve">(or supported where they are already in place) </w:t>
      </w:r>
      <w:r w:rsidRPr="000F220D">
        <w:rPr>
          <w:rFonts w:ascii="Segoe UI" w:hAnsi="Segoe UI" w:cs="Segoe UI"/>
        </w:rPr>
        <w:t xml:space="preserve">so that </w:t>
      </w:r>
      <w:r>
        <w:rPr>
          <w:rFonts w:ascii="Segoe UI" w:hAnsi="Segoe UI" w:cs="Segoe UI"/>
        </w:rPr>
        <w:t>V</w:t>
      </w:r>
      <w:r w:rsidRPr="000F220D">
        <w:rPr>
          <w:rFonts w:ascii="Segoe UI" w:hAnsi="Segoe UI" w:cs="Segoe UI"/>
        </w:rPr>
        <w:t xml:space="preserve">eterans and families are able to continue to shape </w:t>
      </w:r>
      <w:r>
        <w:rPr>
          <w:rFonts w:ascii="Segoe UI" w:hAnsi="Segoe UI" w:cs="Segoe UI"/>
        </w:rPr>
        <w:t>VPPP</w:t>
      </w:r>
      <w:r w:rsidRPr="000F220D">
        <w:rPr>
          <w:rFonts w:ascii="Segoe UI" w:hAnsi="Segoe UI" w:cs="Segoe UI"/>
        </w:rPr>
        <w:t xml:space="preserve">. </w:t>
      </w:r>
    </w:p>
    <w:p w14:paraId="18CE1A0F" w14:textId="77777777" w:rsidR="00DD5263" w:rsidRPr="000F220D" w:rsidRDefault="0036106D" w:rsidP="00DD5263">
      <w:pPr>
        <w:pStyle w:val="ListParagraph"/>
        <w:numPr>
          <w:ilvl w:val="0"/>
          <w:numId w:val="11"/>
        </w:numPr>
        <w:rPr>
          <w:rFonts w:ascii="Segoe UI" w:hAnsi="Segoe UI" w:cs="Segoe UI"/>
        </w:rPr>
      </w:pPr>
      <w:r w:rsidRPr="000F220D">
        <w:rPr>
          <w:rFonts w:ascii="Segoe UI" w:hAnsi="Segoe UI" w:cs="Segoe UI"/>
        </w:rPr>
        <w:t xml:space="preserve">The </w:t>
      </w:r>
      <w:r>
        <w:rPr>
          <w:rFonts w:ascii="Segoe UI" w:hAnsi="Segoe UI" w:cs="Segoe UI"/>
        </w:rPr>
        <w:t>a</w:t>
      </w:r>
      <w:r w:rsidRPr="000F220D">
        <w:rPr>
          <w:rFonts w:ascii="Segoe UI" w:hAnsi="Segoe UI" w:cs="Segoe UI"/>
        </w:rPr>
        <w:t>sk</w:t>
      </w:r>
      <w:r>
        <w:rPr>
          <w:rFonts w:ascii="Segoe UI" w:hAnsi="Segoe UI" w:cs="Segoe UI"/>
        </w:rPr>
        <w:t>s</w:t>
      </w:r>
      <w:r w:rsidRPr="000F220D">
        <w:rPr>
          <w:rFonts w:ascii="Segoe UI" w:hAnsi="Segoe UI" w:cs="Segoe UI"/>
        </w:rPr>
        <w:t xml:space="preserve"> from veterans </w:t>
      </w:r>
      <w:r>
        <w:rPr>
          <w:rFonts w:ascii="Segoe UI" w:hAnsi="Segoe UI" w:cs="Segoe UI"/>
        </w:rPr>
        <w:t xml:space="preserve">are </w:t>
      </w:r>
      <w:r w:rsidRPr="000F220D">
        <w:rPr>
          <w:rFonts w:ascii="Segoe UI" w:hAnsi="Segoe UI" w:cs="Segoe UI"/>
        </w:rPr>
        <w:t>clear</w:t>
      </w:r>
      <w:r>
        <w:rPr>
          <w:rFonts w:ascii="Segoe UI" w:hAnsi="Segoe UI" w:cs="Segoe UI"/>
        </w:rPr>
        <w:t>, t</w:t>
      </w:r>
      <w:r w:rsidRPr="000F220D">
        <w:rPr>
          <w:rFonts w:ascii="Segoe UI" w:hAnsi="Segoe UI" w:cs="Segoe UI"/>
        </w:rPr>
        <w:t>he practicalities of making it happen much more challenging. We recommend that the program</w:t>
      </w:r>
      <w:r>
        <w:rPr>
          <w:rFonts w:ascii="Segoe UI" w:hAnsi="Segoe UI" w:cs="Segoe UI"/>
        </w:rPr>
        <w:t>me</w:t>
      </w:r>
      <w:r w:rsidRPr="000F220D">
        <w:rPr>
          <w:rFonts w:ascii="Segoe UI" w:hAnsi="Segoe UI" w:cs="Segoe UI"/>
        </w:rPr>
        <w:t xml:space="preserve"> actively talk with</w:t>
      </w:r>
      <w:r>
        <w:rPr>
          <w:rFonts w:ascii="Segoe UI" w:hAnsi="Segoe UI" w:cs="Segoe UI"/>
        </w:rPr>
        <w:t xml:space="preserve"> </w:t>
      </w:r>
      <w:r w:rsidRPr="000F220D">
        <w:rPr>
          <w:rFonts w:ascii="Segoe UI" w:hAnsi="Segoe UI" w:cs="Segoe UI"/>
        </w:rPr>
        <w:t xml:space="preserve">the </w:t>
      </w:r>
      <w:r>
        <w:rPr>
          <w:rFonts w:ascii="Segoe UI" w:hAnsi="Segoe UI" w:cs="Segoe UI"/>
        </w:rPr>
        <w:t>creators of the Liberated Method approach</w:t>
      </w:r>
      <w:r w:rsidRPr="00A9748F">
        <w:rPr>
          <w:vertAlign w:val="superscript"/>
        </w:rPr>
        <w:endnoteReference w:id="8"/>
      </w:r>
      <w:r>
        <w:rPr>
          <w:rFonts w:ascii="Segoe UI" w:hAnsi="Segoe UI" w:cs="Segoe UI"/>
        </w:rPr>
        <w:t xml:space="preserve"> </w:t>
      </w:r>
      <w:bookmarkStart w:id="2" w:name="_Toc178341869"/>
      <w:r w:rsidR="00DD5263">
        <w:rPr>
          <w:rFonts w:ascii="Segoe UI" w:hAnsi="Segoe UI" w:cs="Segoe UI"/>
        </w:rPr>
        <w:t xml:space="preserve">to delivering public service then use VPPP as a way </w:t>
      </w:r>
      <w:r w:rsidR="00DD5263">
        <w:rPr>
          <w:rFonts w:ascii="Segoe UI" w:hAnsi="Segoe UI" w:cs="Segoe UI"/>
        </w:rPr>
        <w:lastRenderedPageBreak/>
        <w:t xml:space="preserve">to implement this approach at scale </w:t>
      </w:r>
      <w:r w:rsidR="00DD5263" w:rsidRPr="000F220D">
        <w:rPr>
          <w:rFonts w:ascii="Segoe UI" w:hAnsi="Segoe UI" w:cs="Segoe UI"/>
        </w:rPr>
        <w:t>so that support is designed around the individual</w:t>
      </w:r>
      <w:r w:rsidR="00DD5263">
        <w:rPr>
          <w:rFonts w:ascii="Segoe UI" w:hAnsi="Segoe UI" w:cs="Segoe UI"/>
        </w:rPr>
        <w:t>.</w:t>
      </w:r>
    </w:p>
    <w:p w14:paraId="35CA5F3B" w14:textId="77777777" w:rsidR="00DD5263" w:rsidRPr="001F5270" w:rsidRDefault="00DD5263" w:rsidP="00DD5263">
      <w:pPr>
        <w:pStyle w:val="ListParagraph"/>
        <w:numPr>
          <w:ilvl w:val="0"/>
          <w:numId w:val="11"/>
        </w:numPr>
        <w:rPr>
          <w:rFonts w:ascii="Segoe UI" w:hAnsi="Segoe UI" w:cs="Segoe UI"/>
        </w:rPr>
      </w:pPr>
      <w:r w:rsidRPr="001F5270">
        <w:rPr>
          <w:rFonts w:ascii="Segoe UI" w:hAnsi="Segoe UI" w:cs="Segoe UI"/>
        </w:rPr>
        <w:t xml:space="preserve">Consider funding (or co-funding with other investors) liaison / support / welfare officers in the hubs to help Veterans to navigate the system. </w:t>
      </w:r>
    </w:p>
    <w:p w14:paraId="2FB43399" w14:textId="77777777" w:rsidR="00DD5263" w:rsidRPr="000F220D" w:rsidRDefault="00DD5263" w:rsidP="00DD5263">
      <w:pPr>
        <w:rPr>
          <w:rFonts w:ascii="Segoe UI" w:hAnsi="Segoe UI" w:cs="Segoe UI"/>
        </w:rPr>
      </w:pPr>
      <w:r>
        <w:rPr>
          <w:rFonts w:ascii="Segoe UI" w:hAnsi="Segoe UI" w:cs="Segoe UI"/>
        </w:rPr>
        <w:t>S</w:t>
      </w:r>
      <w:r w:rsidRPr="000F220D">
        <w:rPr>
          <w:rFonts w:ascii="Segoe UI" w:hAnsi="Segoe UI" w:cs="Segoe UI"/>
        </w:rPr>
        <w:t>uccess</w:t>
      </w:r>
      <w:r>
        <w:rPr>
          <w:rFonts w:ascii="Segoe UI" w:hAnsi="Segoe UI" w:cs="Segoe UI"/>
        </w:rPr>
        <w:t xml:space="preserve"> measures for this outcome will be V</w:t>
      </w:r>
      <w:r w:rsidRPr="000F220D">
        <w:rPr>
          <w:rFonts w:ascii="Segoe UI" w:hAnsi="Segoe UI" w:cs="Segoe UI"/>
        </w:rPr>
        <w:t>eterans agreeing that the support available to them is more connected and joined up,</w:t>
      </w:r>
      <w:r>
        <w:rPr>
          <w:rFonts w:ascii="Segoe UI" w:hAnsi="Segoe UI" w:cs="Segoe UI"/>
        </w:rPr>
        <w:t xml:space="preserve"> fewer V</w:t>
      </w:r>
      <w:r w:rsidRPr="000F220D">
        <w:rPr>
          <w:rFonts w:ascii="Segoe UI" w:hAnsi="Segoe UI" w:cs="Segoe UI"/>
        </w:rPr>
        <w:t xml:space="preserve">eterans disengaging or dropping out, and an increase in the proportion of veterans willing </w:t>
      </w:r>
      <w:r>
        <w:rPr>
          <w:rFonts w:ascii="Segoe UI" w:hAnsi="Segoe UI" w:cs="Segoe UI"/>
        </w:rPr>
        <w:t>t</w:t>
      </w:r>
      <w:r w:rsidRPr="000F220D">
        <w:rPr>
          <w:rFonts w:ascii="Segoe UI" w:hAnsi="Segoe UI" w:cs="Segoe UI"/>
        </w:rPr>
        <w:t xml:space="preserve">o recommend support services to </w:t>
      </w:r>
      <w:r>
        <w:rPr>
          <w:rFonts w:ascii="Segoe UI" w:hAnsi="Segoe UI" w:cs="Segoe UI"/>
        </w:rPr>
        <w:t>their peers. An accountability measure “VPPP does what it says it will do for me” could also be considered.</w:t>
      </w:r>
    </w:p>
    <w:p w14:paraId="2F2C5444" w14:textId="77777777" w:rsidR="00DD5263" w:rsidRPr="005E2AA9" w:rsidRDefault="00DD5263" w:rsidP="00DD5263">
      <w:pPr>
        <w:rPr>
          <w:rFonts w:ascii="Segoe UI" w:hAnsi="Segoe UI" w:cs="Segoe UI"/>
          <w:b/>
          <w:bCs/>
          <w:color w:val="0070C0"/>
        </w:rPr>
      </w:pPr>
      <w:r w:rsidRPr="005E2AA9">
        <w:rPr>
          <w:rFonts w:ascii="Segoe UI" w:hAnsi="Segoe UI" w:cs="Segoe UI"/>
          <w:b/>
          <w:bCs/>
          <w:color w:val="0070C0"/>
        </w:rPr>
        <w:t>Outcome four: Improved support for Veterans’ carers and families…</w:t>
      </w:r>
    </w:p>
    <w:p w14:paraId="52A98CD1" w14:textId="77777777" w:rsidR="00DD5263" w:rsidRDefault="00DD5263" w:rsidP="00DD5263">
      <w:pPr>
        <w:pStyle w:val="ListParagraph"/>
        <w:numPr>
          <w:ilvl w:val="0"/>
          <w:numId w:val="11"/>
        </w:numPr>
        <w:rPr>
          <w:rFonts w:ascii="Segoe UI" w:hAnsi="Segoe UI" w:cs="Segoe UI"/>
        </w:rPr>
      </w:pPr>
      <w:r w:rsidRPr="000F220D">
        <w:rPr>
          <w:rFonts w:ascii="Segoe UI" w:hAnsi="Segoe UI" w:cs="Segoe UI"/>
        </w:rPr>
        <w:t xml:space="preserve">Consider </w:t>
      </w:r>
      <w:r>
        <w:rPr>
          <w:rFonts w:ascii="Segoe UI" w:hAnsi="Segoe UI" w:cs="Segoe UI"/>
        </w:rPr>
        <w:t xml:space="preserve">undertaking </w:t>
      </w:r>
      <w:r w:rsidRPr="000F220D">
        <w:rPr>
          <w:rFonts w:ascii="Segoe UI" w:hAnsi="Segoe UI" w:cs="Segoe UI"/>
        </w:rPr>
        <w:t xml:space="preserve">a mapping exercise to identify the extent </w:t>
      </w:r>
      <w:r>
        <w:rPr>
          <w:rFonts w:ascii="Segoe UI" w:hAnsi="Segoe UI" w:cs="Segoe UI"/>
        </w:rPr>
        <w:t>to which</w:t>
      </w:r>
      <w:r w:rsidRPr="000F220D">
        <w:rPr>
          <w:rFonts w:ascii="Segoe UI" w:hAnsi="Segoe UI" w:cs="Segoe UI"/>
        </w:rPr>
        <w:t xml:space="preserve"> services are currently accessible to families </w:t>
      </w:r>
    </w:p>
    <w:p w14:paraId="4D8C1F24" w14:textId="77777777" w:rsidR="00DD5263" w:rsidRDefault="00DD5263" w:rsidP="00DD5263">
      <w:pPr>
        <w:pStyle w:val="ListParagraph"/>
        <w:numPr>
          <w:ilvl w:val="0"/>
          <w:numId w:val="11"/>
        </w:numPr>
        <w:rPr>
          <w:rFonts w:ascii="Segoe UI" w:hAnsi="Segoe UI" w:cs="Segoe UI"/>
        </w:rPr>
      </w:pPr>
      <w:r>
        <w:rPr>
          <w:rFonts w:ascii="Segoe UI" w:hAnsi="Segoe UI" w:cs="Segoe UI"/>
        </w:rPr>
        <w:t xml:space="preserve">Produce good practice case studies on Veteran family engagement and support </w:t>
      </w:r>
    </w:p>
    <w:p w14:paraId="13939387" w14:textId="77777777" w:rsidR="00DD5263" w:rsidRDefault="00DD5263" w:rsidP="00DD5263">
      <w:pPr>
        <w:pStyle w:val="ListParagraph"/>
        <w:numPr>
          <w:ilvl w:val="0"/>
          <w:numId w:val="11"/>
        </w:numPr>
        <w:rPr>
          <w:rFonts w:ascii="Segoe UI" w:hAnsi="Segoe UI" w:cs="Segoe UI"/>
        </w:rPr>
      </w:pPr>
      <w:r>
        <w:rPr>
          <w:rFonts w:ascii="Segoe UI" w:hAnsi="Segoe UI" w:cs="Segoe UI"/>
        </w:rPr>
        <w:t>E</w:t>
      </w:r>
      <w:r w:rsidRPr="000F220D">
        <w:rPr>
          <w:rFonts w:ascii="Segoe UI" w:hAnsi="Segoe UI" w:cs="Segoe UI"/>
        </w:rPr>
        <w:t xml:space="preserve">nsure that </w:t>
      </w:r>
      <w:r>
        <w:rPr>
          <w:rFonts w:ascii="Segoe UI" w:hAnsi="Segoe UI" w:cs="Segoe UI"/>
        </w:rPr>
        <w:t>a</w:t>
      </w:r>
      <w:r w:rsidRPr="000F220D">
        <w:rPr>
          <w:rFonts w:ascii="Segoe UI" w:hAnsi="Segoe UI" w:cs="Segoe UI"/>
        </w:rPr>
        <w:t>ll VPP</w:t>
      </w:r>
      <w:r>
        <w:rPr>
          <w:rFonts w:ascii="Segoe UI" w:hAnsi="Segoe UI" w:cs="Segoe UI"/>
        </w:rPr>
        <w:t>P</w:t>
      </w:r>
      <w:r w:rsidRPr="000F220D">
        <w:rPr>
          <w:rFonts w:ascii="Segoe UI" w:hAnsi="Segoe UI" w:cs="Segoe UI"/>
        </w:rPr>
        <w:t xml:space="preserve"> collateral includes families</w:t>
      </w:r>
    </w:p>
    <w:p w14:paraId="1F8F67A7" w14:textId="77777777" w:rsidR="00DD5263" w:rsidRDefault="00DD5263" w:rsidP="00DD5263">
      <w:pPr>
        <w:pStyle w:val="ListParagraph"/>
        <w:numPr>
          <w:ilvl w:val="0"/>
          <w:numId w:val="11"/>
        </w:numPr>
        <w:rPr>
          <w:rFonts w:ascii="Segoe UI" w:hAnsi="Segoe UI" w:cs="Segoe UI"/>
        </w:rPr>
      </w:pPr>
      <w:r>
        <w:rPr>
          <w:rFonts w:ascii="Segoe UI" w:hAnsi="Segoe UI" w:cs="Segoe UI"/>
        </w:rPr>
        <w:t xml:space="preserve">Establish a </w:t>
      </w:r>
      <w:r w:rsidRPr="00E72B36">
        <w:rPr>
          <w:rFonts w:ascii="Segoe UI" w:hAnsi="Segoe UI" w:cs="Segoe UI"/>
        </w:rPr>
        <w:t xml:space="preserve">Family </w:t>
      </w:r>
      <w:r>
        <w:rPr>
          <w:rFonts w:ascii="Segoe UI" w:hAnsi="Segoe UI" w:cs="Segoe UI"/>
        </w:rPr>
        <w:t>a</w:t>
      </w:r>
      <w:r w:rsidRPr="00E72B36">
        <w:rPr>
          <w:rFonts w:ascii="Segoe UI" w:hAnsi="Segoe UI" w:cs="Segoe UI"/>
        </w:rPr>
        <w:t xml:space="preserve">dvisory </w:t>
      </w:r>
      <w:r>
        <w:rPr>
          <w:rFonts w:ascii="Segoe UI" w:hAnsi="Segoe UI" w:cs="Segoe UI"/>
        </w:rPr>
        <w:t>/ u</w:t>
      </w:r>
      <w:r w:rsidRPr="00E72B36">
        <w:rPr>
          <w:rFonts w:ascii="Segoe UI" w:hAnsi="Segoe UI" w:cs="Segoe UI"/>
        </w:rPr>
        <w:t>ser group to test and refine ideas</w:t>
      </w:r>
      <w:r>
        <w:rPr>
          <w:rFonts w:ascii="Segoe UI" w:hAnsi="Segoe UI" w:cs="Segoe UI"/>
        </w:rPr>
        <w:t xml:space="preserve"> as the programme rolls out</w:t>
      </w:r>
      <w:r w:rsidRPr="00E72B36">
        <w:rPr>
          <w:rFonts w:ascii="Segoe UI" w:hAnsi="Segoe UI" w:cs="Segoe UI"/>
        </w:rPr>
        <w:t xml:space="preserve">. </w:t>
      </w:r>
    </w:p>
    <w:p w14:paraId="5B8841B1" w14:textId="77777777" w:rsidR="00DD5263" w:rsidRDefault="00DD5263" w:rsidP="00DD5263">
      <w:pPr>
        <w:rPr>
          <w:rFonts w:ascii="Segoe UI" w:hAnsi="Segoe UI" w:cs="Segoe UI"/>
        </w:rPr>
      </w:pPr>
      <w:r w:rsidRPr="000F220D">
        <w:rPr>
          <w:rFonts w:ascii="Segoe UI" w:hAnsi="Segoe UI" w:cs="Segoe UI"/>
        </w:rPr>
        <w:t xml:space="preserve">Success </w:t>
      </w:r>
      <w:r>
        <w:rPr>
          <w:rFonts w:ascii="Segoe UI" w:hAnsi="Segoe UI" w:cs="Segoe UI"/>
        </w:rPr>
        <w:t>m</w:t>
      </w:r>
      <w:r w:rsidRPr="000F220D">
        <w:rPr>
          <w:rFonts w:ascii="Segoe UI" w:hAnsi="Segoe UI" w:cs="Segoe UI"/>
        </w:rPr>
        <w:t xml:space="preserve">easures </w:t>
      </w:r>
      <w:r>
        <w:rPr>
          <w:rFonts w:ascii="Segoe UI" w:hAnsi="Segoe UI" w:cs="Segoe UI"/>
        </w:rPr>
        <w:t>for carers and families are as per outcomes 1-3.</w:t>
      </w:r>
      <w:r w:rsidRPr="000F220D">
        <w:rPr>
          <w:rFonts w:ascii="Segoe UI" w:hAnsi="Segoe UI" w:cs="Segoe UI"/>
        </w:rPr>
        <w:t xml:space="preserve"> </w:t>
      </w:r>
      <w:r>
        <w:rPr>
          <w:rFonts w:ascii="Segoe UI" w:hAnsi="Segoe UI" w:cs="Segoe UI"/>
        </w:rPr>
        <w:t>T</w:t>
      </w:r>
      <w:r w:rsidRPr="000F220D">
        <w:rPr>
          <w:rFonts w:ascii="Segoe UI" w:hAnsi="Segoe UI" w:cs="Segoe UI"/>
        </w:rPr>
        <w:t>here may be additional impact measure</w:t>
      </w:r>
      <w:r>
        <w:rPr>
          <w:rFonts w:ascii="Segoe UI" w:hAnsi="Segoe UI" w:cs="Segoe UI"/>
        </w:rPr>
        <w:t>s</w:t>
      </w:r>
      <w:r w:rsidRPr="000F220D">
        <w:rPr>
          <w:rFonts w:ascii="Segoe UI" w:hAnsi="Segoe UI" w:cs="Segoe UI"/>
        </w:rPr>
        <w:t xml:space="preserve"> that families report that they are more resilient than previously and agreeing that the </w:t>
      </w:r>
      <w:r>
        <w:rPr>
          <w:rFonts w:ascii="Segoe UI" w:hAnsi="Segoe UI" w:cs="Segoe UI"/>
        </w:rPr>
        <w:t>programme</w:t>
      </w:r>
      <w:r w:rsidRPr="000F220D">
        <w:rPr>
          <w:rFonts w:ascii="Segoe UI" w:hAnsi="Segoe UI" w:cs="Segoe UI"/>
        </w:rPr>
        <w:t xml:space="preserve"> values and supports them.</w:t>
      </w:r>
    </w:p>
    <w:p w14:paraId="154CFCD8" w14:textId="78BFDFB3" w:rsidR="00DD5263" w:rsidRPr="005E2AA9" w:rsidRDefault="00DD5263" w:rsidP="00DD5263">
      <w:pPr>
        <w:ind w:left="851" w:hanging="851"/>
        <w:rPr>
          <w:rFonts w:ascii="Segoe UI" w:hAnsi="Segoe UI" w:cs="Segoe UI"/>
          <w:b/>
          <w:bCs/>
          <w:color w:val="0070C0"/>
        </w:rPr>
      </w:pPr>
      <w:r w:rsidRPr="005E2AA9">
        <w:rPr>
          <w:rFonts w:ascii="Segoe UI" w:hAnsi="Segoe UI" w:cs="Segoe UI"/>
          <w:b/>
          <w:bCs/>
          <w:color w:val="0070C0"/>
        </w:rPr>
        <w:t xml:space="preserve">In summary </w:t>
      </w:r>
    </w:p>
    <w:p w14:paraId="458CA044" w14:textId="77777777" w:rsidR="00DD5263" w:rsidRDefault="00DD5263" w:rsidP="00DD5263">
      <w:pPr>
        <w:rPr>
          <w:rFonts w:ascii="Segoe UI" w:hAnsi="Segoe UI" w:cs="Segoe UI"/>
        </w:rPr>
      </w:pPr>
      <w:r w:rsidRPr="00AB24D5">
        <w:rPr>
          <w:rFonts w:ascii="Segoe UI" w:hAnsi="Segoe UI" w:cs="Segoe UI"/>
          <w:noProof/>
        </w:rPr>
        <w:drawing>
          <wp:inline distT="0" distB="0" distL="0" distR="0" wp14:anchorId="0DC2D3EB" wp14:editId="1E2F4774">
            <wp:extent cx="5731510" cy="2820035"/>
            <wp:effectExtent l="0" t="0" r="2540" b="0"/>
            <wp:docPr id="1343687036" name="Picture 1" descr="A blue and white text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687036" name="Picture 1" descr="A blue and white text on a blue background&#10;&#10;Description automatically generated"/>
                    <pic:cNvPicPr/>
                  </pic:nvPicPr>
                  <pic:blipFill>
                    <a:blip r:embed="rId11"/>
                    <a:stretch>
                      <a:fillRect/>
                    </a:stretch>
                  </pic:blipFill>
                  <pic:spPr>
                    <a:xfrm>
                      <a:off x="0" y="0"/>
                      <a:ext cx="5731510" cy="2820035"/>
                    </a:xfrm>
                    <a:prstGeom prst="rect">
                      <a:avLst/>
                    </a:prstGeom>
                  </pic:spPr>
                </pic:pic>
              </a:graphicData>
            </a:graphic>
          </wp:inline>
        </w:drawing>
      </w:r>
    </w:p>
    <w:p w14:paraId="69C833DB" w14:textId="77777777" w:rsidR="0051186A" w:rsidRDefault="0051186A">
      <w:pPr>
        <w:rPr>
          <w:rFonts w:asciiTheme="majorHAnsi" w:eastAsiaTheme="majorEastAsia" w:hAnsiTheme="majorHAnsi" w:cstheme="majorBidi"/>
          <w:color w:val="0F4761" w:themeColor="accent1" w:themeShade="BF"/>
          <w:sz w:val="32"/>
          <w:szCs w:val="32"/>
        </w:rPr>
      </w:pPr>
      <w:bookmarkStart w:id="3" w:name="_Toc178342208"/>
      <w:r>
        <w:br w:type="page"/>
      </w:r>
    </w:p>
    <w:p w14:paraId="2DED0C7E" w14:textId="723249C8" w:rsidR="00DD5263" w:rsidRPr="00506EFD" w:rsidRDefault="00506EFD" w:rsidP="00506EFD">
      <w:pPr>
        <w:pStyle w:val="Heading1"/>
        <w:rPr>
          <w:sz w:val="28"/>
          <w:szCs w:val="28"/>
        </w:rPr>
      </w:pPr>
      <w:r>
        <w:rPr>
          <w:sz w:val="28"/>
          <w:szCs w:val="28"/>
        </w:rPr>
        <w:lastRenderedPageBreak/>
        <w:t>5</w:t>
      </w:r>
      <w:r w:rsidR="00DD5263" w:rsidRPr="00506EFD">
        <w:rPr>
          <w:sz w:val="28"/>
          <w:szCs w:val="28"/>
        </w:rPr>
        <w:tab/>
        <w:t>Further Research Suggestions</w:t>
      </w:r>
      <w:bookmarkEnd w:id="3"/>
    </w:p>
    <w:p w14:paraId="7A05179C" w14:textId="77777777" w:rsidR="00DD5263" w:rsidRPr="00AB24D5" w:rsidRDefault="00DD5263" w:rsidP="00DD5263">
      <w:pPr>
        <w:rPr>
          <w:rFonts w:ascii="Segoe UI" w:hAnsi="Segoe UI" w:cs="Segoe UI"/>
        </w:rPr>
      </w:pPr>
      <w:r w:rsidRPr="00AB24D5">
        <w:rPr>
          <w:rFonts w:ascii="Segoe UI" w:hAnsi="Segoe UI" w:cs="Segoe UI"/>
        </w:rPr>
        <w:t xml:space="preserve">There are groups who have either not been meaningfully engaged yet in the </w:t>
      </w:r>
      <w:r>
        <w:rPr>
          <w:rFonts w:ascii="Segoe UI" w:hAnsi="Segoe UI" w:cs="Segoe UI"/>
        </w:rPr>
        <w:t>p</w:t>
      </w:r>
      <w:r w:rsidRPr="00AB24D5">
        <w:rPr>
          <w:rFonts w:ascii="Segoe UI" w:hAnsi="Segoe UI" w:cs="Segoe UI"/>
        </w:rPr>
        <w:t xml:space="preserve">rogramme or who may merit further consultation and research. </w:t>
      </w:r>
    </w:p>
    <w:p w14:paraId="3067B3B5" w14:textId="77777777" w:rsidR="00DD5263" w:rsidRDefault="00DD5263" w:rsidP="00DD5263">
      <w:pPr>
        <w:rPr>
          <w:rFonts w:ascii="Segoe UI" w:hAnsi="Segoe UI" w:cs="Segoe UI"/>
        </w:rPr>
        <w:sectPr w:rsidR="00DD5263" w:rsidSect="00DD5263">
          <w:footerReference w:type="default" r:id="rId12"/>
          <w:pgSz w:w="11906" w:h="16838"/>
          <w:pgMar w:top="1440" w:right="1440" w:bottom="1440" w:left="1440" w:header="708" w:footer="708" w:gutter="0"/>
          <w:cols w:space="708"/>
          <w:docGrid w:linePitch="360"/>
        </w:sectPr>
      </w:pPr>
      <w:r w:rsidRPr="00AB24D5">
        <w:rPr>
          <w:rFonts w:ascii="Segoe UI" w:hAnsi="Segoe UI" w:cs="Segoe UI"/>
        </w:rPr>
        <w:t>We recommend that further research is considered, with following subgroups (in order of perceived importance). Research should be undertaken in collaboration with third sector organisations with expertise and beneficiaries in these groups:</w:t>
      </w:r>
    </w:p>
    <w:p w14:paraId="1566004C" w14:textId="77777777" w:rsidR="00DD5263" w:rsidRPr="00AB24D5" w:rsidRDefault="00DD5263" w:rsidP="00DD5263">
      <w:pPr>
        <w:pStyle w:val="ListParagraph"/>
        <w:numPr>
          <w:ilvl w:val="0"/>
          <w:numId w:val="9"/>
        </w:numPr>
        <w:rPr>
          <w:rFonts w:ascii="Segoe UI" w:hAnsi="Segoe UI" w:cs="Segoe UI"/>
        </w:rPr>
      </w:pPr>
      <w:r w:rsidRPr="00AB24D5">
        <w:rPr>
          <w:rFonts w:ascii="Segoe UI" w:hAnsi="Segoe UI" w:cs="Segoe UI"/>
        </w:rPr>
        <w:t>Younger veterans</w:t>
      </w:r>
    </w:p>
    <w:p w14:paraId="05261969" w14:textId="77777777" w:rsidR="00DD5263" w:rsidRPr="00AB24D5" w:rsidRDefault="00DD5263" w:rsidP="00DD5263">
      <w:pPr>
        <w:pStyle w:val="ListParagraph"/>
        <w:numPr>
          <w:ilvl w:val="0"/>
          <w:numId w:val="9"/>
        </w:numPr>
        <w:rPr>
          <w:rFonts w:ascii="Segoe UI" w:hAnsi="Segoe UI" w:cs="Segoe UI"/>
        </w:rPr>
      </w:pPr>
      <w:r w:rsidRPr="00AB24D5">
        <w:rPr>
          <w:rFonts w:ascii="Segoe UI" w:hAnsi="Segoe UI" w:cs="Segoe UI"/>
        </w:rPr>
        <w:t>BAME groups – e.g. Gurkhas</w:t>
      </w:r>
    </w:p>
    <w:p w14:paraId="21A994A8" w14:textId="77777777" w:rsidR="00DD5263" w:rsidRPr="00AB24D5" w:rsidRDefault="00DD5263" w:rsidP="00DD5263">
      <w:pPr>
        <w:pStyle w:val="ListParagraph"/>
        <w:numPr>
          <w:ilvl w:val="0"/>
          <w:numId w:val="9"/>
        </w:numPr>
        <w:rPr>
          <w:rFonts w:ascii="Segoe UI" w:hAnsi="Segoe UI" w:cs="Segoe UI"/>
        </w:rPr>
      </w:pPr>
      <w:r>
        <w:rPr>
          <w:rFonts w:ascii="Segoe UI" w:hAnsi="Segoe UI" w:cs="Segoe UI"/>
        </w:rPr>
        <w:t xml:space="preserve">Non-heterogenous families </w:t>
      </w:r>
    </w:p>
    <w:p w14:paraId="01B8BDC3" w14:textId="77777777" w:rsidR="00DD5263" w:rsidRPr="00AB24D5" w:rsidRDefault="00DD5263" w:rsidP="00DD5263">
      <w:pPr>
        <w:pStyle w:val="ListParagraph"/>
        <w:numPr>
          <w:ilvl w:val="0"/>
          <w:numId w:val="9"/>
        </w:numPr>
        <w:rPr>
          <w:rFonts w:ascii="Segoe UI" w:hAnsi="Segoe UI" w:cs="Segoe UI"/>
        </w:rPr>
      </w:pPr>
      <w:r w:rsidRPr="00AB24D5">
        <w:rPr>
          <w:rFonts w:ascii="Segoe UI" w:hAnsi="Segoe UI" w:cs="Segoe UI"/>
        </w:rPr>
        <w:t xml:space="preserve">National service veterans </w:t>
      </w:r>
    </w:p>
    <w:p w14:paraId="27549551" w14:textId="77777777" w:rsidR="00DD5263" w:rsidRDefault="00DD5263" w:rsidP="00DD5263">
      <w:pPr>
        <w:pStyle w:val="ListParagraph"/>
        <w:numPr>
          <w:ilvl w:val="0"/>
          <w:numId w:val="9"/>
        </w:numPr>
        <w:rPr>
          <w:rFonts w:ascii="Segoe UI" w:hAnsi="Segoe UI" w:cs="Segoe UI"/>
        </w:rPr>
        <w:sectPr w:rsidR="00DD5263" w:rsidSect="00DD5263">
          <w:type w:val="continuous"/>
          <w:pgSz w:w="11906" w:h="16838"/>
          <w:pgMar w:top="1440" w:right="1440" w:bottom="1440" w:left="1440" w:header="708" w:footer="708" w:gutter="0"/>
          <w:cols w:num="2" w:space="708"/>
          <w:docGrid w:linePitch="360"/>
        </w:sectPr>
      </w:pPr>
      <w:r w:rsidRPr="00AB24D5">
        <w:rPr>
          <w:rFonts w:ascii="Segoe UI" w:hAnsi="Segoe UI" w:cs="Segoe UI"/>
        </w:rPr>
        <w:t>Pre ban LGBT+ veterans</w:t>
      </w:r>
      <w:r>
        <w:rPr>
          <w:rFonts w:ascii="Segoe UI" w:hAnsi="Segoe UI" w:cs="Segoe UI"/>
        </w:rPr>
        <w:t>.</w:t>
      </w:r>
    </w:p>
    <w:p w14:paraId="72F11619" w14:textId="77777777" w:rsidR="00DD5263" w:rsidRDefault="00DD5263" w:rsidP="00DD5263">
      <w:pPr>
        <w:pStyle w:val="ListParagraph"/>
        <w:rPr>
          <w:rFonts w:ascii="Segoe UI" w:hAnsi="Segoe UI" w:cs="Segoe UI"/>
        </w:rPr>
        <w:sectPr w:rsidR="00DD5263" w:rsidSect="00DD5263">
          <w:type w:val="continuous"/>
          <w:pgSz w:w="11906" w:h="16838"/>
          <w:pgMar w:top="1440" w:right="1440" w:bottom="1440" w:left="1440" w:header="708" w:footer="708" w:gutter="0"/>
          <w:cols w:space="708"/>
          <w:docGrid w:linePitch="360"/>
        </w:sectPr>
      </w:pPr>
    </w:p>
    <w:p w14:paraId="25E9AD7A" w14:textId="1D512211" w:rsidR="00DD5263" w:rsidRPr="00506EFD" w:rsidRDefault="00506EFD" w:rsidP="00DD5263">
      <w:pPr>
        <w:pStyle w:val="Heading1"/>
        <w:rPr>
          <w:sz w:val="28"/>
          <w:szCs w:val="28"/>
        </w:rPr>
      </w:pPr>
      <w:bookmarkStart w:id="4" w:name="_Toc178342209"/>
      <w:bookmarkStart w:id="5" w:name="_Hlk178342175"/>
      <w:r>
        <w:rPr>
          <w:sz w:val="28"/>
          <w:szCs w:val="28"/>
        </w:rPr>
        <w:t>6</w:t>
      </w:r>
      <w:r w:rsidR="00DD5263" w:rsidRPr="00506EFD">
        <w:rPr>
          <w:sz w:val="28"/>
          <w:szCs w:val="28"/>
        </w:rPr>
        <w:tab/>
        <w:t>Contact Details</w:t>
      </w:r>
      <w:bookmarkEnd w:id="4"/>
    </w:p>
    <w:p w14:paraId="10B0E67B" w14:textId="77777777" w:rsidR="00DD5263" w:rsidRDefault="00DD5263" w:rsidP="00DD5263">
      <w:pPr>
        <w:rPr>
          <w:rFonts w:ascii="Segoe UI" w:hAnsi="Segoe UI" w:cs="Segoe UI"/>
        </w:rPr>
        <w:sectPr w:rsidR="00DD5263" w:rsidSect="00DD5263">
          <w:type w:val="continuous"/>
          <w:pgSz w:w="11906" w:h="16838"/>
          <w:pgMar w:top="1440" w:right="1440" w:bottom="1440" w:left="1440" w:header="708" w:footer="708" w:gutter="0"/>
          <w:cols w:space="708"/>
          <w:docGrid w:linePitch="360"/>
        </w:sectPr>
      </w:pPr>
      <w:r w:rsidRPr="00AB24D5">
        <w:rPr>
          <w:rFonts w:ascii="Segoe UI" w:hAnsi="Segoe UI" w:cs="Segoe UI"/>
        </w:rPr>
        <w:t>We welcome your feedback, comments and suggestions on this research study:</w:t>
      </w:r>
    </w:p>
    <w:p w14:paraId="6D86C942" w14:textId="77777777" w:rsidR="00DD5263" w:rsidRPr="004C6464" w:rsidRDefault="00DD5263" w:rsidP="00DD5263">
      <w:pPr>
        <w:rPr>
          <w:rFonts w:ascii="Segoe UI" w:hAnsi="Segoe UI" w:cs="Segoe UI"/>
          <w:color w:val="0070C0"/>
        </w:rPr>
      </w:pPr>
      <w:r w:rsidRPr="004C6464">
        <w:rPr>
          <w:rFonts w:ascii="Segoe UI" w:hAnsi="Segoe UI" w:cs="Segoe UI"/>
          <w:b/>
          <w:bCs/>
          <w:color w:val="0070C0"/>
        </w:rPr>
        <w:t>DMWS</w:t>
      </w:r>
    </w:p>
    <w:p w14:paraId="66E3DB3D" w14:textId="77777777" w:rsidR="00DD5263" w:rsidRPr="00AB24D5" w:rsidRDefault="00DD5263" w:rsidP="00DD5263">
      <w:pPr>
        <w:rPr>
          <w:rFonts w:ascii="Segoe UI" w:hAnsi="Segoe UI" w:cs="Segoe UI"/>
        </w:rPr>
      </w:pPr>
      <w:r w:rsidRPr="00AB24D5">
        <w:rPr>
          <w:rFonts w:ascii="Segoe UI" w:hAnsi="Segoe UI" w:cs="Segoe UI"/>
        </w:rPr>
        <w:t>Michelle Woolman-Lane </w:t>
      </w:r>
    </w:p>
    <w:p w14:paraId="4E5EB383" w14:textId="77777777" w:rsidR="00DD5263" w:rsidRPr="00AB24D5" w:rsidRDefault="00DD5263" w:rsidP="00DD5263">
      <w:pPr>
        <w:rPr>
          <w:rFonts w:ascii="Segoe UI" w:hAnsi="Segoe UI" w:cs="Segoe UI"/>
        </w:rPr>
      </w:pPr>
      <w:r w:rsidRPr="00AB24D5">
        <w:rPr>
          <w:rFonts w:ascii="Segoe UI" w:hAnsi="Segoe UI" w:cs="Segoe UI"/>
          <w:b/>
          <w:bCs/>
        </w:rPr>
        <w:t>E</w:t>
      </w:r>
      <w:r w:rsidRPr="00AB24D5">
        <w:rPr>
          <w:rFonts w:ascii="Segoe UI" w:hAnsi="Segoe UI" w:cs="Segoe UI"/>
        </w:rPr>
        <w:t>: MWoolman-Lane@dmws.org.uk</w:t>
      </w:r>
    </w:p>
    <w:p w14:paraId="22198833" w14:textId="3E2069AC" w:rsidR="00DD5263" w:rsidRPr="004C6464" w:rsidRDefault="00DD5263" w:rsidP="00DD5263">
      <w:pPr>
        <w:rPr>
          <w:rFonts w:ascii="Segoe UI" w:hAnsi="Segoe UI" w:cs="Segoe UI"/>
          <w:b/>
          <w:bCs/>
          <w:color w:val="0070C0"/>
        </w:rPr>
      </w:pPr>
      <w:r w:rsidRPr="004C6464">
        <w:rPr>
          <w:rFonts w:ascii="Segoe UI" w:hAnsi="Segoe UI" w:cs="Segoe UI"/>
          <w:b/>
          <w:bCs/>
          <w:color w:val="0070C0"/>
        </w:rPr>
        <w:t>Independent researcher</w:t>
      </w:r>
      <w:r>
        <w:rPr>
          <w:rFonts w:ascii="Segoe UI" w:hAnsi="Segoe UI" w:cs="Segoe UI"/>
          <w:b/>
          <w:bCs/>
          <w:color w:val="0070C0"/>
        </w:rPr>
        <w:t xml:space="preserve"> and facilitator</w:t>
      </w:r>
      <w:r w:rsidRPr="004C6464">
        <w:rPr>
          <w:rFonts w:ascii="Segoe UI" w:hAnsi="Segoe UI" w:cs="Segoe UI"/>
          <w:b/>
          <w:bCs/>
          <w:color w:val="0070C0"/>
        </w:rPr>
        <w:t xml:space="preserve">: </w:t>
      </w:r>
    </w:p>
    <w:p w14:paraId="488ADDAD" w14:textId="77777777" w:rsidR="00DD5263" w:rsidRPr="00AB24D5" w:rsidRDefault="00DD5263" w:rsidP="00DD5263">
      <w:pPr>
        <w:rPr>
          <w:rFonts w:ascii="Segoe UI" w:hAnsi="Segoe UI" w:cs="Segoe UI"/>
        </w:rPr>
      </w:pPr>
      <w:r w:rsidRPr="00AB24D5">
        <w:rPr>
          <w:rFonts w:ascii="Segoe UI" w:hAnsi="Segoe UI" w:cs="Segoe UI"/>
        </w:rPr>
        <w:t>Paul Rhodes</w:t>
      </w:r>
    </w:p>
    <w:p w14:paraId="126704D3" w14:textId="16E1514A" w:rsidR="00DD5263" w:rsidRDefault="00DD5263" w:rsidP="00DD5263">
      <w:pPr>
        <w:rPr>
          <w:rStyle w:val="Hyperlink"/>
          <w:rFonts w:ascii="Segoe UI" w:hAnsi="Segoe UI" w:cs="Segoe UI"/>
        </w:rPr>
        <w:sectPr w:rsidR="00DD5263" w:rsidSect="00DD5263">
          <w:type w:val="continuous"/>
          <w:pgSz w:w="11906" w:h="16838"/>
          <w:pgMar w:top="1440" w:right="1440" w:bottom="1440" w:left="1440" w:header="708" w:footer="708" w:gutter="0"/>
          <w:cols w:num="2" w:space="708"/>
          <w:docGrid w:linePitch="360"/>
        </w:sectPr>
      </w:pPr>
      <w:r w:rsidRPr="00AB24D5">
        <w:rPr>
          <w:rFonts w:ascii="Segoe UI" w:hAnsi="Segoe UI" w:cs="Segoe UI"/>
          <w:b/>
          <w:bCs/>
        </w:rPr>
        <w:t>E</w:t>
      </w:r>
      <w:r w:rsidRPr="00AB24D5">
        <w:rPr>
          <w:rFonts w:ascii="Segoe UI" w:hAnsi="Segoe UI" w:cs="Segoe UI"/>
        </w:rPr>
        <w:t xml:space="preserve">: </w:t>
      </w:r>
      <w:r w:rsidRPr="00DD5263">
        <w:rPr>
          <w:rFonts w:ascii="Segoe UI" w:hAnsi="Segoe UI" w:cs="Segoe UI"/>
        </w:rPr>
        <w:t>paulrhodes16@gmail.c</w:t>
      </w:r>
    </w:p>
    <w:bookmarkEnd w:id="5"/>
    <w:p w14:paraId="1530D75D" w14:textId="77777777" w:rsidR="00DD5263" w:rsidRDefault="00DD5263" w:rsidP="00DD5263">
      <w:pPr>
        <w:rPr>
          <w:rFonts w:ascii="Segoe UI" w:hAnsi="Segoe UI" w:cs="Segoe UI"/>
        </w:rPr>
        <w:sectPr w:rsidR="00DD5263" w:rsidSect="00DD5263">
          <w:type w:val="continuous"/>
          <w:pgSz w:w="11906" w:h="16838"/>
          <w:pgMar w:top="1440" w:right="1440" w:bottom="1440" w:left="1440" w:header="708" w:footer="708" w:gutter="0"/>
          <w:cols w:space="708"/>
          <w:docGrid w:linePitch="360"/>
        </w:sectPr>
      </w:pPr>
    </w:p>
    <w:bookmarkEnd w:id="2"/>
    <w:p w14:paraId="5F2B2BFA" w14:textId="2DDC83FB" w:rsidR="00352577" w:rsidRPr="00AB24D5" w:rsidRDefault="00352577" w:rsidP="00352577">
      <w:pPr>
        <w:rPr>
          <w:rFonts w:ascii="Segoe UI" w:hAnsi="Segoe UI" w:cs="Segoe UI"/>
        </w:rPr>
      </w:pPr>
      <w:r w:rsidRPr="00AB24D5">
        <w:rPr>
          <w:rFonts w:ascii="Segoe UI" w:hAnsi="Segoe UI" w:cs="Segoe UI"/>
          <w:b/>
          <w:bCs/>
          <w:color w:val="0070C0"/>
        </w:rPr>
        <w:t>Disclaimer</w:t>
      </w:r>
      <w:r w:rsidRPr="00AB24D5">
        <w:rPr>
          <w:rFonts w:ascii="Segoe UI" w:hAnsi="Segoe UI" w:cs="Segoe UI"/>
        </w:rPr>
        <w:t xml:space="preserve">: </w:t>
      </w:r>
    </w:p>
    <w:p w14:paraId="5C0D3F4F" w14:textId="6B0B72B1" w:rsidR="00B90598" w:rsidRPr="00293CA0" w:rsidRDefault="00352577" w:rsidP="00293CA0">
      <w:pPr>
        <w:jc w:val="both"/>
        <w:rPr>
          <w:rFonts w:ascii="Segoe UI" w:hAnsi="Segoe UI" w:cs="Segoe UI"/>
        </w:rPr>
      </w:pPr>
      <w:r w:rsidRPr="00AB24D5">
        <w:rPr>
          <w:rFonts w:ascii="Segoe UI" w:hAnsi="Segoe UI" w:cs="Segoe UI"/>
        </w:rPr>
        <w:t xml:space="preserve">The information presented in this </w:t>
      </w:r>
      <w:r>
        <w:rPr>
          <w:rFonts w:ascii="Segoe UI" w:hAnsi="Segoe UI" w:cs="Segoe UI"/>
        </w:rPr>
        <w:t>independent</w:t>
      </w:r>
      <w:r w:rsidRPr="00AB24D5">
        <w:rPr>
          <w:rFonts w:ascii="Segoe UI" w:hAnsi="Segoe UI" w:cs="Segoe UI"/>
        </w:rPr>
        <w:t xml:space="preserve"> </w:t>
      </w:r>
      <w:r>
        <w:rPr>
          <w:rFonts w:ascii="Segoe UI" w:hAnsi="Segoe UI" w:cs="Segoe UI"/>
        </w:rPr>
        <w:t>research summary</w:t>
      </w:r>
      <w:r w:rsidRPr="00AB24D5">
        <w:rPr>
          <w:rFonts w:ascii="Segoe UI" w:hAnsi="Segoe UI" w:cs="Segoe UI"/>
        </w:rPr>
        <w:t xml:space="preserve"> is presented in good faith and deemed to be accurate at time of submission (</w:t>
      </w:r>
      <w:r>
        <w:rPr>
          <w:rFonts w:ascii="Segoe UI" w:hAnsi="Segoe UI" w:cs="Segoe UI"/>
        </w:rPr>
        <w:t>September 30th</w:t>
      </w:r>
      <w:r w:rsidRPr="00AB24D5">
        <w:rPr>
          <w:rFonts w:ascii="Segoe UI" w:hAnsi="Segoe UI" w:cs="Segoe UI"/>
        </w:rPr>
        <w:t xml:space="preserve"> 2024), however the author cannot accept responsibility for errors or omissions. </w:t>
      </w:r>
      <w:r>
        <w:rPr>
          <w:rFonts w:ascii="Segoe UI" w:hAnsi="Segoe UI" w:cs="Segoe UI"/>
        </w:rPr>
        <w:t>Please see the full report for more detail and context.</w:t>
      </w:r>
    </w:p>
    <w:sectPr w:rsidR="00B90598" w:rsidRPr="00293CA0" w:rsidSect="00352577">
      <w:footerReference w:type="default" r:id="rId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5D558" w14:textId="77777777" w:rsidR="003E2CE8" w:rsidRDefault="003E2CE8" w:rsidP="00352577">
      <w:pPr>
        <w:spacing w:after="0" w:line="240" w:lineRule="auto"/>
      </w:pPr>
      <w:r>
        <w:separator/>
      </w:r>
    </w:p>
  </w:endnote>
  <w:endnote w:type="continuationSeparator" w:id="0">
    <w:p w14:paraId="2AE17D07" w14:textId="77777777" w:rsidR="003E2CE8" w:rsidRDefault="003E2CE8" w:rsidP="00352577">
      <w:pPr>
        <w:spacing w:after="0" w:line="240" w:lineRule="auto"/>
      </w:pPr>
      <w:r>
        <w:continuationSeparator/>
      </w:r>
    </w:p>
  </w:endnote>
  <w:endnote w:id="1">
    <w:p w14:paraId="0676F04A" w14:textId="09AF89FC" w:rsidR="0036106D" w:rsidRPr="0036106D" w:rsidRDefault="0036106D" w:rsidP="00293CA0">
      <w:pPr>
        <w:pStyle w:val="EndnoteText"/>
        <w:rPr>
          <w:rFonts w:ascii="Segoe UI" w:hAnsi="Segoe UI" w:cs="Segoe UI"/>
          <w:b/>
          <w:bCs/>
        </w:rPr>
      </w:pPr>
      <w:r w:rsidRPr="0036106D">
        <w:rPr>
          <w:rFonts w:ascii="Segoe UI" w:hAnsi="Segoe UI" w:cs="Segoe UI"/>
          <w:b/>
          <w:bCs/>
        </w:rPr>
        <w:t>End Notes</w:t>
      </w:r>
    </w:p>
    <w:p w14:paraId="01C03EE1" w14:textId="0CA64F59" w:rsidR="0036106D" w:rsidRPr="008809E8" w:rsidRDefault="0036106D" w:rsidP="00293CA0">
      <w:pPr>
        <w:pStyle w:val="EndnoteText"/>
        <w:rPr>
          <w:rFonts w:ascii="Segoe UI" w:hAnsi="Segoe UI" w:cs="Segoe UI"/>
          <w:color w:val="0070C0"/>
          <w:sz w:val="16"/>
          <w:szCs w:val="16"/>
        </w:rPr>
      </w:pPr>
      <w:r w:rsidRPr="008809E8">
        <w:rPr>
          <w:rStyle w:val="EndnoteReference"/>
          <w:rFonts w:ascii="Segoe UI" w:hAnsi="Segoe UI" w:cs="Segoe UI"/>
          <w:sz w:val="16"/>
          <w:szCs w:val="16"/>
        </w:rPr>
        <w:endnoteRef/>
      </w:r>
      <w:r w:rsidRPr="008809E8">
        <w:rPr>
          <w:rFonts w:ascii="Segoe UI" w:hAnsi="Segoe UI" w:cs="Segoe UI"/>
          <w:sz w:val="16"/>
          <w:szCs w:val="16"/>
        </w:rPr>
        <w:t xml:space="preserve"> A finding echoed in the research literature, </w:t>
      </w:r>
      <w:r w:rsidR="008A2B9D" w:rsidRPr="008809E8">
        <w:rPr>
          <w:rFonts w:ascii="Segoe UI" w:hAnsi="Segoe UI" w:cs="Segoe UI"/>
          <w:sz w:val="16"/>
          <w:szCs w:val="16"/>
        </w:rPr>
        <w:t>e.g</w:t>
      </w:r>
      <w:r w:rsidRPr="008809E8">
        <w:rPr>
          <w:rFonts w:ascii="Segoe UI" w:hAnsi="Segoe UI" w:cs="Segoe UI"/>
          <w:sz w:val="16"/>
          <w:szCs w:val="16"/>
        </w:rPr>
        <w:t xml:space="preserve"> this </w:t>
      </w:r>
      <w:hyperlink r:id="rId1" w:history="1">
        <w:r w:rsidRPr="008809E8">
          <w:rPr>
            <w:rStyle w:val="Hyperlink"/>
            <w:rFonts w:ascii="Segoe UI" w:hAnsi="Segoe UI" w:cs="Segoe UI"/>
            <w:sz w:val="16"/>
            <w:szCs w:val="16"/>
          </w:rPr>
          <w:t>2023 study</w:t>
        </w:r>
      </w:hyperlink>
      <w:r w:rsidRPr="008809E8">
        <w:rPr>
          <w:rFonts w:ascii="Segoe UI" w:hAnsi="Segoe UI" w:cs="Segoe UI"/>
          <w:color w:val="0070C0"/>
          <w:sz w:val="16"/>
          <w:szCs w:val="16"/>
        </w:rPr>
        <w:t>. “Future service delivery and policy should focus on improving the variety of sources of support that ex-serving personnel are aware of, and willing to use, to enable them to make informed choices about where to seek help if needed.”</w:t>
      </w:r>
    </w:p>
  </w:endnote>
  <w:endnote w:id="2">
    <w:p w14:paraId="1ECDB66D" w14:textId="468A205E" w:rsidR="009C62F5" w:rsidRPr="008809E8" w:rsidRDefault="0036106D" w:rsidP="009C62F5">
      <w:pPr>
        <w:pStyle w:val="EndnoteText"/>
        <w:rPr>
          <w:sz w:val="16"/>
          <w:szCs w:val="16"/>
        </w:rPr>
      </w:pPr>
      <w:r w:rsidRPr="008809E8">
        <w:rPr>
          <w:rStyle w:val="EndnoteReference"/>
          <w:sz w:val="16"/>
          <w:szCs w:val="16"/>
        </w:rPr>
        <w:endnoteRef/>
      </w:r>
      <w:r w:rsidRPr="008809E8">
        <w:rPr>
          <w:sz w:val="16"/>
          <w:szCs w:val="16"/>
        </w:rPr>
        <w:t xml:space="preserve"> The </w:t>
      </w:r>
      <w:r w:rsidR="008971B9" w:rsidRPr="008809E8">
        <w:rPr>
          <w:sz w:val="16"/>
          <w:szCs w:val="16"/>
        </w:rPr>
        <w:t>wording of the</w:t>
      </w:r>
      <w:r w:rsidR="009C62F5" w:rsidRPr="008809E8">
        <w:rPr>
          <w:sz w:val="16"/>
          <w:szCs w:val="16"/>
        </w:rPr>
        <w:t xml:space="preserve"> </w:t>
      </w:r>
      <w:r w:rsidRPr="008809E8">
        <w:rPr>
          <w:sz w:val="16"/>
          <w:szCs w:val="16"/>
        </w:rPr>
        <w:t xml:space="preserve">Programme outcomes for the next phase of VPPP were </w:t>
      </w:r>
      <w:r w:rsidR="008971B9" w:rsidRPr="008809E8">
        <w:rPr>
          <w:sz w:val="16"/>
          <w:szCs w:val="16"/>
        </w:rPr>
        <w:t>revised</w:t>
      </w:r>
      <w:r w:rsidR="009D5F59" w:rsidRPr="008809E8">
        <w:rPr>
          <w:sz w:val="16"/>
          <w:szCs w:val="16"/>
        </w:rPr>
        <w:t xml:space="preserve"> </w:t>
      </w:r>
      <w:r w:rsidR="008971B9" w:rsidRPr="008809E8">
        <w:rPr>
          <w:sz w:val="16"/>
          <w:szCs w:val="16"/>
        </w:rPr>
        <w:t xml:space="preserve">slightly </w:t>
      </w:r>
      <w:r w:rsidRPr="008809E8">
        <w:rPr>
          <w:sz w:val="16"/>
          <w:szCs w:val="16"/>
        </w:rPr>
        <w:t>during the consultation period</w:t>
      </w:r>
      <w:r w:rsidR="008971B9" w:rsidRPr="008809E8">
        <w:rPr>
          <w:sz w:val="16"/>
          <w:szCs w:val="16"/>
        </w:rPr>
        <w:t xml:space="preserve"> – but d</w:t>
      </w:r>
      <w:r w:rsidR="00507262" w:rsidRPr="008809E8">
        <w:rPr>
          <w:sz w:val="16"/>
          <w:szCs w:val="16"/>
        </w:rPr>
        <w:t>id not introduce any new outcomes</w:t>
      </w:r>
      <w:r w:rsidRPr="008809E8">
        <w:rPr>
          <w:sz w:val="16"/>
          <w:szCs w:val="16"/>
        </w:rPr>
        <w:t xml:space="preserve">. The final version is: </w:t>
      </w:r>
    </w:p>
    <w:p w14:paraId="54DC33F6" w14:textId="77777777" w:rsidR="009C62F5" w:rsidRPr="008809E8" w:rsidRDefault="009C62F5" w:rsidP="009C62F5">
      <w:pPr>
        <w:pStyle w:val="EndnoteText"/>
        <w:rPr>
          <w:sz w:val="16"/>
          <w:szCs w:val="16"/>
        </w:rPr>
      </w:pPr>
      <w:r w:rsidRPr="008809E8">
        <w:rPr>
          <w:sz w:val="16"/>
          <w:szCs w:val="16"/>
        </w:rPr>
        <w:t>1. Enhanced Help Seeking:</w:t>
      </w:r>
    </w:p>
    <w:p w14:paraId="1EC23F55" w14:textId="77777777" w:rsidR="009C62F5" w:rsidRPr="008809E8" w:rsidRDefault="009C62F5" w:rsidP="009C62F5">
      <w:pPr>
        <w:pStyle w:val="EndnoteText"/>
        <w:ind w:left="720"/>
        <w:rPr>
          <w:sz w:val="16"/>
          <w:szCs w:val="16"/>
        </w:rPr>
      </w:pPr>
      <w:r w:rsidRPr="008809E8">
        <w:rPr>
          <w:sz w:val="16"/>
          <w:szCs w:val="16"/>
        </w:rPr>
        <w:t>a. Significant improvements in help-seeking behaviour among the veteran community.</w:t>
      </w:r>
    </w:p>
    <w:p w14:paraId="1D0466FD" w14:textId="77777777" w:rsidR="009C62F5" w:rsidRPr="008809E8" w:rsidRDefault="009C62F5" w:rsidP="009C62F5">
      <w:pPr>
        <w:pStyle w:val="EndnoteText"/>
        <w:ind w:left="720"/>
        <w:rPr>
          <w:sz w:val="16"/>
          <w:szCs w:val="16"/>
        </w:rPr>
      </w:pPr>
      <w:r w:rsidRPr="008809E8">
        <w:rPr>
          <w:sz w:val="16"/>
          <w:szCs w:val="16"/>
        </w:rPr>
        <w:t>b. Reducing the stigma associated with mental health and seeking help and support.</w:t>
      </w:r>
    </w:p>
    <w:p w14:paraId="4CEFB9D9" w14:textId="77777777" w:rsidR="009C62F5" w:rsidRPr="008809E8" w:rsidRDefault="009C62F5" w:rsidP="009C62F5">
      <w:pPr>
        <w:pStyle w:val="EndnoteText"/>
        <w:rPr>
          <w:sz w:val="16"/>
          <w:szCs w:val="16"/>
        </w:rPr>
      </w:pPr>
      <w:r w:rsidRPr="008809E8">
        <w:rPr>
          <w:sz w:val="16"/>
          <w:szCs w:val="16"/>
        </w:rPr>
        <w:t>2. Holistic Support Approaches:</w:t>
      </w:r>
    </w:p>
    <w:p w14:paraId="23B98DAE" w14:textId="77777777" w:rsidR="009C62F5" w:rsidRPr="008809E8" w:rsidRDefault="009C62F5" w:rsidP="009C62F5">
      <w:pPr>
        <w:pStyle w:val="EndnoteText"/>
        <w:ind w:left="720"/>
        <w:rPr>
          <w:sz w:val="16"/>
          <w:szCs w:val="16"/>
        </w:rPr>
      </w:pPr>
      <w:r w:rsidRPr="008809E8">
        <w:rPr>
          <w:sz w:val="16"/>
          <w:szCs w:val="16"/>
        </w:rPr>
        <w:t>a. Better holistic approach to supporting veterans focusing on mental and</w:t>
      </w:r>
    </w:p>
    <w:p w14:paraId="207D0981" w14:textId="77777777" w:rsidR="009C62F5" w:rsidRPr="008809E8" w:rsidRDefault="009C62F5" w:rsidP="009C62F5">
      <w:pPr>
        <w:pStyle w:val="EndnoteText"/>
        <w:ind w:left="720"/>
        <w:rPr>
          <w:sz w:val="16"/>
          <w:szCs w:val="16"/>
        </w:rPr>
      </w:pPr>
      <w:r w:rsidRPr="008809E8">
        <w:rPr>
          <w:sz w:val="16"/>
          <w:szCs w:val="16"/>
        </w:rPr>
        <w:t>b. Tailor activities and support services to address the diverse needs of veterans.</w:t>
      </w:r>
    </w:p>
    <w:p w14:paraId="77E263AA" w14:textId="77777777" w:rsidR="009C62F5" w:rsidRPr="008809E8" w:rsidRDefault="009C62F5" w:rsidP="009C62F5">
      <w:pPr>
        <w:pStyle w:val="EndnoteText"/>
        <w:rPr>
          <w:sz w:val="16"/>
          <w:szCs w:val="16"/>
        </w:rPr>
      </w:pPr>
      <w:r w:rsidRPr="008809E8">
        <w:rPr>
          <w:sz w:val="16"/>
          <w:szCs w:val="16"/>
        </w:rPr>
        <w:t>3. Support for Carers and Families:</w:t>
      </w:r>
    </w:p>
    <w:p w14:paraId="43166DBD" w14:textId="77777777" w:rsidR="009C62F5" w:rsidRPr="008809E8" w:rsidRDefault="009C62F5" w:rsidP="009C62F5">
      <w:pPr>
        <w:pStyle w:val="EndnoteText"/>
        <w:ind w:left="720"/>
        <w:rPr>
          <w:sz w:val="16"/>
          <w:szCs w:val="16"/>
        </w:rPr>
      </w:pPr>
      <w:r w:rsidRPr="008809E8">
        <w:rPr>
          <w:sz w:val="16"/>
          <w:szCs w:val="16"/>
        </w:rPr>
        <w:t>a. Strengthen support networks for veterans’ carers and families.</w:t>
      </w:r>
    </w:p>
    <w:p w14:paraId="49E243A5" w14:textId="3C0886B2" w:rsidR="0036106D" w:rsidRPr="008809E8" w:rsidRDefault="009C62F5" w:rsidP="009D5F59">
      <w:pPr>
        <w:pStyle w:val="EndnoteText"/>
        <w:ind w:left="720"/>
        <w:rPr>
          <w:sz w:val="16"/>
          <w:szCs w:val="16"/>
        </w:rPr>
      </w:pPr>
      <w:r w:rsidRPr="008809E8">
        <w:rPr>
          <w:sz w:val="16"/>
          <w:szCs w:val="16"/>
        </w:rPr>
        <w:t>b. Provide resources and services that cater to the wellbeing of the entire family unit</w:t>
      </w:r>
      <w:r w:rsidR="00507262" w:rsidRPr="008809E8">
        <w:rPr>
          <w:sz w:val="16"/>
          <w:szCs w:val="16"/>
        </w:rPr>
        <w:t>.</w:t>
      </w:r>
    </w:p>
  </w:endnote>
  <w:endnote w:id="3">
    <w:p w14:paraId="0849DBCC" w14:textId="2A17928D" w:rsidR="0036106D" w:rsidRPr="008809E8" w:rsidRDefault="0036106D" w:rsidP="00352577">
      <w:pPr>
        <w:pStyle w:val="EndnoteText"/>
        <w:rPr>
          <w:rFonts w:ascii="Segoe UI" w:hAnsi="Segoe UI" w:cs="Segoe UI"/>
          <w:sz w:val="16"/>
          <w:szCs w:val="16"/>
        </w:rPr>
      </w:pPr>
      <w:r w:rsidRPr="008809E8">
        <w:rPr>
          <w:rStyle w:val="EndnoteReference"/>
          <w:rFonts w:ascii="Segoe UI" w:hAnsi="Segoe UI" w:cs="Segoe UI"/>
          <w:sz w:val="16"/>
          <w:szCs w:val="16"/>
        </w:rPr>
        <w:endnoteRef/>
      </w:r>
      <w:r w:rsidRPr="008809E8">
        <w:rPr>
          <w:rFonts w:ascii="Segoe UI" w:hAnsi="Segoe UI" w:cs="Segoe UI"/>
          <w:sz w:val="16"/>
          <w:szCs w:val="16"/>
        </w:rPr>
        <w:t xml:space="preserve"> *One female took part in both a Veterans and Carers group</w:t>
      </w:r>
      <w:r w:rsidR="009F45BE" w:rsidRPr="008809E8">
        <w:rPr>
          <w:rFonts w:ascii="Segoe UI" w:hAnsi="Segoe UI" w:cs="Segoe UI"/>
          <w:sz w:val="16"/>
          <w:szCs w:val="16"/>
        </w:rPr>
        <w:t xml:space="preserve"> </w:t>
      </w:r>
      <w:r w:rsidRPr="008809E8">
        <w:rPr>
          <w:rFonts w:ascii="Segoe UI" w:hAnsi="Segoe UI" w:cs="Segoe UI"/>
          <w:sz w:val="16"/>
          <w:szCs w:val="16"/>
        </w:rPr>
        <w:t>– hence the total of 89 not 88.</w:t>
      </w:r>
    </w:p>
  </w:endnote>
  <w:endnote w:id="4">
    <w:p w14:paraId="1481E632" w14:textId="66B74FF8" w:rsidR="0036106D" w:rsidRPr="008809E8" w:rsidRDefault="0036106D" w:rsidP="00352577">
      <w:pPr>
        <w:spacing w:after="0"/>
        <w:rPr>
          <w:sz w:val="16"/>
          <w:szCs w:val="16"/>
        </w:rPr>
      </w:pPr>
      <w:r w:rsidRPr="008809E8">
        <w:rPr>
          <w:rStyle w:val="EndnoteReference"/>
          <w:sz w:val="18"/>
          <w:szCs w:val="18"/>
        </w:rPr>
        <w:endnoteRef/>
      </w:r>
      <w:r w:rsidRPr="008809E8">
        <w:rPr>
          <w:sz w:val="18"/>
          <w:szCs w:val="18"/>
        </w:rPr>
        <w:t xml:space="preserve"> </w:t>
      </w:r>
      <w:r w:rsidRPr="008809E8">
        <w:rPr>
          <w:sz w:val="16"/>
          <w:szCs w:val="16"/>
        </w:rPr>
        <w:t>In total 74 people were engaged from the VCFSE sector, from 66 different organisations, as part of 13 focus groups.</w:t>
      </w:r>
      <w:r w:rsidR="009F45BE" w:rsidRPr="008809E8">
        <w:rPr>
          <w:sz w:val="16"/>
          <w:szCs w:val="16"/>
        </w:rPr>
        <w:t xml:space="preserve"> This part of the consultation was led by </w:t>
      </w:r>
      <w:r w:rsidR="001C609E">
        <w:rPr>
          <w:sz w:val="16"/>
          <w:szCs w:val="16"/>
        </w:rPr>
        <w:t xml:space="preserve">coproduction specialists </w:t>
      </w:r>
      <w:r w:rsidR="00D56BBA">
        <w:rPr>
          <w:sz w:val="16"/>
          <w:szCs w:val="16"/>
        </w:rPr>
        <w:t xml:space="preserve">every-one - </w:t>
      </w:r>
      <w:hyperlink r:id="rId2" w:tgtFrame="_blank" w:history="1">
        <w:r w:rsidR="00D56BBA" w:rsidRPr="00D56BBA">
          <w:rPr>
            <w:rStyle w:val="Hyperlink"/>
            <w:b/>
            <w:bCs/>
            <w:i/>
            <w:iCs/>
            <w:sz w:val="16"/>
            <w:szCs w:val="16"/>
          </w:rPr>
          <w:t>www.every-one.org.uk</w:t>
        </w:r>
      </w:hyperlink>
      <w:r w:rsidR="009F45BE" w:rsidRPr="008809E8">
        <w:rPr>
          <w:sz w:val="16"/>
          <w:szCs w:val="16"/>
        </w:rPr>
        <w:t xml:space="preserve"> </w:t>
      </w:r>
    </w:p>
  </w:endnote>
  <w:endnote w:id="5">
    <w:p w14:paraId="5668D1C5" w14:textId="77777777" w:rsidR="0036106D" w:rsidRPr="008809E8" w:rsidRDefault="0036106D" w:rsidP="00352577">
      <w:pPr>
        <w:pStyle w:val="EndnoteText"/>
        <w:rPr>
          <w:rFonts w:ascii="Segoe UI" w:hAnsi="Segoe UI" w:cs="Segoe UI"/>
          <w:sz w:val="16"/>
          <w:szCs w:val="16"/>
        </w:rPr>
      </w:pPr>
      <w:r w:rsidRPr="008809E8">
        <w:rPr>
          <w:rStyle w:val="EndnoteReference"/>
          <w:rFonts w:ascii="Segoe UI" w:hAnsi="Segoe UI" w:cs="Segoe UI"/>
          <w:sz w:val="16"/>
          <w:szCs w:val="16"/>
        </w:rPr>
        <w:endnoteRef/>
      </w:r>
      <w:r w:rsidRPr="008809E8">
        <w:rPr>
          <w:rFonts w:ascii="Segoe UI" w:hAnsi="Segoe UI" w:cs="Segoe UI"/>
          <w:sz w:val="16"/>
          <w:szCs w:val="16"/>
        </w:rPr>
        <w:t xml:space="preserve"> https://www.stonybrook.edu/commcms/wicked-problem/about/What-is-a-wicked-problem</w:t>
      </w:r>
    </w:p>
  </w:endnote>
  <w:endnote w:id="6">
    <w:p w14:paraId="0E4468F5" w14:textId="77777777" w:rsidR="0036106D" w:rsidRPr="008809E8" w:rsidRDefault="0036106D" w:rsidP="00352577">
      <w:pPr>
        <w:pStyle w:val="EndnoteText"/>
        <w:rPr>
          <w:rFonts w:ascii="Segoe UI" w:hAnsi="Segoe UI" w:cs="Segoe UI"/>
          <w:sz w:val="16"/>
          <w:szCs w:val="16"/>
        </w:rPr>
      </w:pPr>
      <w:r w:rsidRPr="008809E8">
        <w:rPr>
          <w:rStyle w:val="EndnoteReference"/>
          <w:rFonts w:ascii="Segoe UI" w:hAnsi="Segoe UI" w:cs="Segoe UI"/>
          <w:sz w:val="16"/>
          <w:szCs w:val="16"/>
        </w:rPr>
        <w:endnoteRef/>
      </w:r>
      <w:r w:rsidRPr="008809E8">
        <w:rPr>
          <w:rFonts w:ascii="Segoe UI" w:hAnsi="Segoe UI" w:cs="Segoe UI"/>
          <w:sz w:val="16"/>
          <w:szCs w:val="16"/>
        </w:rPr>
        <w:t xml:space="preserve"> https://mcvc.org.uk/projects/hidden-faces/</w:t>
      </w:r>
    </w:p>
  </w:endnote>
  <w:endnote w:id="7">
    <w:p w14:paraId="717B322D" w14:textId="77777777" w:rsidR="0036106D" w:rsidRPr="008809E8" w:rsidRDefault="0036106D" w:rsidP="00352577">
      <w:pPr>
        <w:pStyle w:val="EndnoteText"/>
        <w:rPr>
          <w:rFonts w:ascii="Segoe UI" w:hAnsi="Segoe UI" w:cs="Segoe UI"/>
          <w:sz w:val="16"/>
          <w:szCs w:val="16"/>
        </w:rPr>
      </w:pPr>
      <w:r w:rsidRPr="008809E8">
        <w:rPr>
          <w:rStyle w:val="EndnoteReference"/>
          <w:rFonts w:ascii="Segoe UI" w:hAnsi="Segoe UI" w:cs="Segoe UI"/>
          <w:sz w:val="16"/>
          <w:szCs w:val="16"/>
        </w:rPr>
        <w:endnoteRef/>
      </w:r>
      <w:r w:rsidRPr="008809E8">
        <w:rPr>
          <w:rFonts w:ascii="Segoe UI" w:hAnsi="Segoe UI" w:cs="Segoe UI"/>
          <w:sz w:val="16"/>
          <w:szCs w:val="16"/>
        </w:rPr>
        <w:t xml:space="preserve"> See this 2024 study on Combat Stress. https://journal-veterans-studies.org/articles/10.21061/jvs.v10i1.480</w:t>
      </w:r>
    </w:p>
  </w:endnote>
  <w:endnote w:id="8">
    <w:p w14:paraId="6DFED581" w14:textId="77777777" w:rsidR="0036106D" w:rsidRPr="008809E8" w:rsidRDefault="0036106D" w:rsidP="00DD5263">
      <w:pPr>
        <w:pStyle w:val="EndnoteText"/>
        <w:rPr>
          <w:rFonts w:ascii="Segoe UI" w:hAnsi="Segoe UI" w:cs="Segoe UI"/>
          <w:sz w:val="16"/>
          <w:szCs w:val="16"/>
        </w:rPr>
      </w:pPr>
      <w:r w:rsidRPr="008809E8">
        <w:rPr>
          <w:rStyle w:val="EndnoteReference"/>
          <w:rFonts w:ascii="Segoe UI" w:hAnsi="Segoe UI" w:cs="Segoe UI"/>
          <w:sz w:val="16"/>
          <w:szCs w:val="16"/>
        </w:rPr>
        <w:endnoteRef/>
      </w:r>
      <w:r w:rsidRPr="008809E8">
        <w:rPr>
          <w:rFonts w:ascii="Segoe UI" w:hAnsi="Segoe UI" w:cs="Segoe UI"/>
          <w:sz w:val="16"/>
          <w:szCs w:val="16"/>
        </w:rPr>
        <w:t xml:space="preserve"> Mark Smith, Director of Public Service Reform, Gateshead Council.</w:t>
      </w:r>
    </w:p>
    <w:p w14:paraId="6451BA09" w14:textId="77777777" w:rsidR="0036106D" w:rsidRPr="00571F76" w:rsidRDefault="0036106D" w:rsidP="00DD5263">
      <w:pPr>
        <w:pStyle w:val="EndnoteText"/>
        <w:rPr>
          <w:rFonts w:ascii="Segoe UI" w:hAnsi="Segoe UI" w:cs="Segoe UI"/>
        </w:rPr>
      </w:pPr>
      <w:hyperlink r:id="rId3" w:history="1">
        <w:r w:rsidRPr="008809E8">
          <w:rPr>
            <w:rStyle w:val="Hyperlink"/>
            <w:rFonts w:ascii="Segoe UI" w:hAnsi="Segoe UI" w:cs="Segoe UI"/>
            <w:sz w:val="16"/>
            <w:szCs w:val="16"/>
          </w:rPr>
          <w:t>https://www.changingfuturesnorthumbria.co.uk/liberated-method</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376055"/>
      <w:docPartObj>
        <w:docPartGallery w:val="Page Numbers (Bottom of Page)"/>
        <w:docPartUnique/>
      </w:docPartObj>
    </w:sdtPr>
    <w:sdtEndPr/>
    <w:sdtContent>
      <w:sdt>
        <w:sdtPr>
          <w:id w:val="363329006"/>
          <w:docPartObj>
            <w:docPartGallery w:val="Page Numbers (Top of Page)"/>
            <w:docPartUnique/>
          </w:docPartObj>
        </w:sdtPr>
        <w:sdtEndPr/>
        <w:sdtContent>
          <w:p w14:paraId="05040FE2" w14:textId="53D3B921" w:rsidR="00293CA0" w:rsidRDefault="00293CA0">
            <w:pPr>
              <w:pStyle w:val="Footer"/>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5728E86" w14:textId="77777777" w:rsidR="00293CA0" w:rsidRDefault="00293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0280824"/>
      <w:docPartObj>
        <w:docPartGallery w:val="Page Numbers (Bottom of Page)"/>
        <w:docPartUnique/>
      </w:docPartObj>
    </w:sdtPr>
    <w:sdtEndPr/>
    <w:sdtContent>
      <w:sdt>
        <w:sdtPr>
          <w:id w:val="1728636285"/>
          <w:docPartObj>
            <w:docPartGallery w:val="Page Numbers (Top of Page)"/>
            <w:docPartUnique/>
          </w:docPartObj>
        </w:sdtPr>
        <w:sdtEndPr/>
        <w:sdtContent>
          <w:p w14:paraId="5B789065" w14:textId="7176039F" w:rsidR="0098091E" w:rsidRDefault="0098091E">
            <w:pPr>
              <w:pStyle w:val="Footer"/>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843340B" w14:textId="77777777" w:rsidR="0098091E" w:rsidRDefault="00980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2E17A" w14:textId="77777777" w:rsidR="003E2CE8" w:rsidRDefault="003E2CE8" w:rsidP="00352577">
      <w:pPr>
        <w:spacing w:after="0" w:line="240" w:lineRule="auto"/>
      </w:pPr>
      <w:r>
        <w:separator/>
      </w:r>
    </w:p>
  </w:footnote>
  <w:footnote w:type="continuationSeparator" w:id="0">
    <w:p w14:paraId="15A050E9" w14:textId="77777777" w:rsidR="003E2CE8" w:rsidRDefault="003E2CE8" w:rsidP="00352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00255"/>
    <w:multiLevelType w:val="hybridMultilevel"/>
    <w:tmpl w:val="2F4CB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56FBD"/>
    <w:multiLevelType w:val="hybridMultilevel"/>
    <w:tmpl w:val="0EA2D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B2F53"/>
    <w:multiLevelType w:val="hybridMultilevel"/>
    <w:tmpl w:val="66146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511CA"/>
    <w:multiLevelType w:val="hybridMultilevel"/>
    <w:tmpl w:val="E6E46F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F959D3"/>
    <w:multiLevelType w:val="hybridMultilevel"/>
    <w:tmpl w:val="6C986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E17ED"/>
    <w:multiLevelType w:val="hybridMultilevel"/>
    <w:tmpl w:val="7A1C005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8C23BF"/>
    <w:multiLevelType w:val="hybridMultilevel"/>
    <w:tmpl w:val="44387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B80655"/>
    <w:multiLevelType w:val="hybridMultilevel"/>
    <w:tmpl w:val="2DFA1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646E1B"/>
    <w:multiLevelType w:val="hybridMultilevel"/>
    <w:tmpl w:val="C0006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B20849"/>
    <w:multiLevelType w:val="hybridMultilevel"/>
    <w:tmpl w:val="16621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77706E"/>
    <w:multiLevelType w:val="hybridMultilevel"/>
    <w:tmpl w:val="D264D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AD5D99"/>
    <w:multiLevelType w:val="hybridMultilevel"/>
    <w:tmpl w:val="225C7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9186580">
    <w:abstractNumId w:val="6"/>
  </w:num>
  <w:num w:numId="2" w16cid:durableId="661935413">
    <w:abstractNumId w:val="0"/>
  </w:num>
  <w:num w:numId="3" w16cid:durableId="591166965">
    <w:abstractNumId w:val="11"/>
  </w:num>
  <w:num w:numId="4" w16cid:durableId="706301607">
    <w:abstractNumId w:val="4"/>
  </w:num>
  <w:num w:numId="5" w16cid:durableId="897013196">
    <w:abstractNumId w:val="7"/>
  </w:num>
  <w:num w:numId="6" w16cid:durableId="2102675026">
    <w:abstractNumId w:val="1"/>
  </w:num>
  <w:num w:numId="7" w16cid:durableId="920260383">
    <w:abstractNumId w:val="9"/>
  </w:num>
  <w:num w:numId="8" w16cid:durableId="748036411">
    <w:abstractNumId w:val="2"/>
  </w:num>
  <w:num w:numId="9" w16cid:durableId="1851874705">
    <w:abstractNumId w:val="10"/>
  </w:num>
  <w:num w:numId="10" w16cid:durableId="698506524">
    <w:abstractNumId w:val="8"/>
  </w:num>
  <w:num w:numId="11" w16cid:durableId="449908032">
    <w:abstractNumId w:val="3"/>
  </w:num>
  <w:num w:numId="12" w16cid:durableId="1057392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577"/>
    <w:rsid w:val="000870DE"/>
    <w:rsid w:val="000A401C"/>
    <w:rsid w:val="000A5B91"/>
    <w:rsid w:val="00103F97"/>
    <w:rsid w:val="00122012"/>
    <w:rsid w:val="001311DF"/>
    <w:rsid w:val="0017234D"/>
    <w:rsid w:val="001B3215"/>
    <w:rsid w:val="001C609E"/>
    <w:rsid w:val="00237689"/>
    <w:rsid w:val="00293CA0"/>
    <w:rsid w:val="00294BD9"/>
    <w:rsid w:val="002A7B1D"/>
    <w:rsid w:val="00305AE0"/>
    <w:rsid w:val="00352577"/>
    <w:rsid w:val="0036106D"/>
    <w:rsid w:val="003E2CE8"/>
    <w:rsid w:val="0041094B"/>
    <w:rsid w:val="00457BAC"/>
    <w:rsid w:val="004C1371"/>
    <w:rsid w:val="00506EFD"/>
    <w:rsid w:val="00507262"/>
    <w:rsid w:val="0051186A"/>
    <w:rsid w:val="0054125F"/>
    <w:rsid w:val="005770C3"/>
    <w:rsid w:val="005B1CBC"/>
    <w:rsid w:val="005D2164"/>
    <w:rsid w:val="006C7132"/>
    <w:rsid w:val="006D6192"/>
    <w:rsid w:val="00715E3E"/>
    <w:rsid w:val="00734625"/>
    <w:rsid w:val="007860C7"/>
    <w:rsid w:val="00790A08"/>
    <w:rsid w:val="007D1C6A"/>
    <w:rsid w:val="007E31E1"/>
    <w:rsid w:val="00835672"/>
    <w:rsid w:val="008809E8"/>
    <w:rsid w:val="008971B9"/>
    <w:rsid w:val="008A2B9D"/>
    <w:rsid w:val="008E35B4"/>
    <w:rsid w:val="008E5520"/>
    <w:rsid w:val="00905A8F"/>
    <w:rsid w:val="0098091E"/>
    <w:rsid w:val="009C62F5"/>
    <w:rsid w:val="009D5F59"/>
    <w:rsid w:val="009F45BE"/>
    <w:rsid w:val="00A248EE"/>
    <w:rsid w:val="00A40546"/>
    <w:rsid w:val="00B90598"/>
    <w:rsid w:val="00BB189E"/>
    <w:rsid w:val="00C164FD"/>
    <w:rsid w:val="00C67700"/>
    <w:rsid w:val="00D02666"/>
    <w:rsid w:val="00D132B2"/>
    <w:rsid w:val="00D34EA3"/>
    <w:rsid w:val="00D3510D"/>
    <w:rsid w:val="00D56BBA"/>
    <w:rsid w:val="00D921B5"/>
    <w:rsid w:val="00DD5263"/>
    <w:rsid w:val="00E030A9"/>
    <w:rsid w:val="00E06153"/>
    <w:rsid w:val="00EC0AA9"/>
    <w:rsid w:val="00EC24A1"/>
    <w:rsid w:val="00ED5E5B"/>
    <w:rsid w:val="00F530E6"/>
    <w:rsid w:val="00FB0475"/>
    <w:rsid w:val="00FB7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60E2"/>
  <w15:chartTrackingRefBased/>
  <w15:docId w15:val="{F575B9DA-AA42-4C73-93D8-8C4A7D88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577"/>
  </w:style>
  <w:style w:type="paragraph" w:styleId="Heading1">
    <w:name w:val="heading 1"/>
    <w:basedOn w:val="Normal"/>
    <w:next w:val="Normal"/>
    <w:link w:val="Heading1Char"/>
    <w:uiPriority w:val="9"/>
    <w:qFormat/>
    <w:rsid w:val="003525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525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25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25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25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25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25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25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25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5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525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25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25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25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25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25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25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2577"/>
    <w:rPr>
      <w:rFonts w:eastAsiaTheme="majorEastAsia" w:cstheme="majorBidi"/>
      <w:color w:val="272727" w:themeColor="text1" w:themeTint="D8"/>
    </w:rPr>
  </w:style>
  <w:style w:type="paragraph" w:styleId="Title">
    <w:name w:val="Title"/>
    <w:basedOn w:val="Normal"/>
    <w:next w:val="Normal"/>
    <w:link w:val="TitleChar"/>
    <w:uiPriority w:val="10"/>
    <w:qFormat/>
    <w:rsid w:val="003525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25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25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25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2577"/>
    <w:pPr>
      <w:spacing w:before="160"/>
      <w:jc w:val="center"/>
    </w:pPr>
    <w:rPr>
      <w:i/>
      <w:iCs/>
      <w:color w:val="404040" w:themeColor="text1" w:themeTint="BF"/>
    </w:rPr>
  </w:style>
  <w:style w:type="character" w:customStyle="1" w:styleId="QuoteChar">
    <w:name w:val="Quote Char"/>
    <w:basedOn w:val="DefaultParagraphFont"/>
    <w:link w:val="Quote"/>
    <w:uiPriority w:val="29"/>
    <w:rsid w:val="00352577"/>
    <w:rPr>
      <w:i/>
      <w:iCs/>
      <w:color w:val="404040" w:themeColor="text1" w:themeTint="BF"/>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List Paragraph12,Recommendati"/>
    <w:basedOn w:val="Normal"/>
    <w:link w:val="ListParagraphChar"/>
    <w:uiPriority w:val="34"/>
    <w:qFormat/>
    <w:rsid w:val="00352577"/>
    <w:pPr>
      <w:ind w:left="720"/>
      <w:contextualSpacing/>
    </w:pPr>
  </w:style>
  <w:style w:type="character" w:styleId="IntenseEmphasis">
    <w:name w:val="Intense Emphasis"/>
    <w:basedOn w:val="DefaultParagraphFont"/>
    <w:uiPriority w:val="21"/>
    <w:qFormat/>
    <w:rsid w:val="00352577"/>
    <w:rPr>
      <w:i/>
      <w:iCs/>
      <w:color w:val="0F4761" w:themeColor="accent1" w:themeShade="BF"/>
    </w:rPr>
  </w:style>
  <w:style w:type="paragraph" w:styleId="IntenseQuote">
    <w:name w:val="Intense Quote"/>
    <w:basedOn w:val="Normal"/>
    <w:next w:val="Normal"/>
    <w:link w:val="IntenseQuoteChar"/>
    <w:uiPriority w:val="30"/>
    <w:qFormat/>
    <w:rsid w:val="003525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2577"/>
    <w:rPr>
      <w:i/>
      <w:iCs/>
      <w:color w:val="0F4761" w:themeColor="accent1" w:themeShade="BF"/>
    </w:rPr>
  </w:style>
  <w:style w:type="character" w:styleId="IntenseReference">
    <w:name w:val="Intense Reference"/>
    <w:basedOn w:val="DefaultParagraphFont"/>
    <w:uiPriority w:val="32"/>
    <w:qFormat/>
    <w:rsid w:val="00352577"/>
    <w:rPr>
      <w:b/>
      <w:bCs/>
      <w:smallCaps/>
      <w:color w:val="0F4761" w:themeColor="accent1" w:themeShade="BF"/>
      <w:spacing w:val="5"/>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locked/>
    <w:rsid w:val="00352577"/>
  </w:style>
  <w:style w:type="character" w:styleId="Hyperlink">
    <w:name w:val="Hyperlink"/>
    <w:basedOn w:val="DefaultParagraphFont"/>
    <w:uiPriority w:val="99"/>
    <w:unhideWhenUsed/>
    <w:rsid w:val="00352577"/>
    <w:rPr>
      <w:color w:val="467886" w:themeColor="hyperlink"/>
      <w:u w:val="single"/>
    </w:rPr>
  </w:style>
  <w:style w:type="paragraph" w:styleId="TOC1">
    <w:name w:val="toc 1"/>
    <w:basedOn w:val="Normal"/>
    <w:next w:val="Normal"/>
    <w:autoRedefine/>
    <w:uiPriority w:val="39"/>
    <w:unhideWhenUsed/>
    <w:rsid w:val="00352577"/>
    <w:pPr>
      <w:spacing w:after="100"/>
    </w:pPr>
  </w:style>
  <w:style w:type="paragraph" w:styleId="TOC2">
    <w:name w:val="toc 2"/>
    <w:basedOn w:val="Normal"/>
    <w:next w:val="Normal"/>
    <w:autoRedefine/>
    <w:uiPriority w:val="39"/>
    <w:unhideWhenUsed/>
    <w:rsid w:val="00352577"/>
    <w:pPr>
      <w:spacing w:after="100"/>
      <w:ind w:left="220"/>
    </w:pPr>
  </w:style>
  <w:style w:type="paragraph" w:styleId="FootnoteText">
    <w:name w:val="footnote text"/>
    <w:basedOn w:val="Normal"/>
    <w:link w:val="FootnoteTextChar"/>
    <w:uiPriority w:val="99"/>
    <w:semiHidden/>
    <w:unhideWhenUsed/>
    <w:rsid w:val="003525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2577"/>
    <w:rPr>
      <w:sz w:val="20"/>
      <w:szCs w:val="20"/>
    </w:rPr>
  </w:style>
  <w:style w:type="character" w:styleId="FootnoteReference">
    <w:name w:val="footnote reference"/>
    <w:basedOn w:val="DefaultParagraphFont"/>
    <w:uiPriority w:val="99"/>
    <w:semiHidden/>
    <w:unhideWhenUsed/>
    <w:rsid w:val="00352577"/>
    <w:rPr>
      <w:vertAlign w:val="superscript"/>
    </w:rPr>
  </w:style>
  <w:style w:type="paragraph" w:styleId="Header">
    <w:name w:val="header"/>
    <w:basedOn w:val="Normal"/>
    <w:link w:val="HeaderChar"/>
    <w:uiPriority w:val="99"/>
    <w:unhideWhenUsed/>
    <w:rsid w:val="00980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91E"/>
  </w:style>
  <w:style w:type="paragraph" w:styleId="Footer">
    <w:name w:val="footer"/>
    <w:basedOn w:val="Normal"/>
    <w:link w:val="FooterChar"/>
    <w:uiPriority w:val="99"/>
    <w:unhideWhenUsed/>
    <w:rsid w:val="00980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91E"/>
  </w:style>
  <w:style w:type="paragraph" w:styleId="EndnoteText">
    <w:name w:val="endnote text"/>
    <w:basedOn w:val="Normal"/>
    <w:link w:val="EndnoteTextChar"/>
    <w:uiPriority w:val="99"/>
    <w:semiHidden/>
    <w:unhideWhenUsed/>
    <w:rsid w:val="0036106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6106D"/>
    <w:rPr>
      <w:sz w:val="20"/>
      <w:szCs w:val="20"/>
    </w:rPr>
  </w:style>
  <w:style w:type="character" w:styleId="EndnoteReference">
    <w:name w:val="endnote reference"/>
    <w:basedOn w:val="DefaultParagraphFont"/>
    <w:uiPriority w:val="99"/>
    <w:semiHidden/>
    <w:unhideWhenUsed/>
    <w:rsid w:val="0036106D"/>
    <w:rPr>
      <w:vertAlign w:val="superscript"/>
    </w:rPr>
  </w:style>
  <w:style w:type="character" w:styleId="UnresolvedMention">
    <w:name w:val="Unresolved Mention"/>
    <w:basedOn w:val="DefaultParagraphFont"/>
    <w:uiPriority w:val="99"/>
    <w:semiHidden/>
    <w:unhideWhenUsed/>
    <w:rsid w:val="00D56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126184">
      <w:bodyDiv w:val="1"/>
      <w:marLeft w:val="0"/>
      <w:marRight w:val="0"/>
      <w:marTop w:val="0"/>
      <w:marBottom w:val="0"/>
      <w:divBdr>
        <w:top w:val="none" w:sz="0" w:space="0" w:color="auto"/>
        <w:left w:val="none" w:sz="0" w:space="0" w:color="auto"/>
        <w:bottom w:val="none" w:sz="0" w:space="0" w:color="auto"/>
        <w:right w:val="none" w:sz="0" w:space="0" w:color="auto"/>
      </w:divBdr>
    </w:div>
    <w:div w:id="207739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changingfuturesnorthumbria.co.uk/liberated-method" TargetMode="External"/><Relationship Id="rId2" Type="http://schemas.openxmlformats.org/officeDocument/2006/relationships/hyperlink" Target="http://www.every-one.org.uk/" TargetMode="External"/><Relationship Id="rId1" Type="http://schemas.openxmlformats.org/officeDocument/2006/relationships/hyperlink" Target="https://jmvfh.utpjournals.press/doi/pdf/10.3138/jmvfh-2022-0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B866BC2B6F08418B82E41926D3C1F3" ma:contentTypeVersion="18" ma:contentTypeDescription="Create a new document." ma:contentTypeScope="" ma:versionID="592e9e4db1ffc50d9bc4f215dea2273b">
  <xsd:schema xmlns:xsd="http://www.w3.org/2001/XMLSchema" xmlns:xs="http://www.w3.org/2001/XMLSchema" xmlns:p="http://schemas.microsoft.com/office/2006/metadata/properties" xmlns:ns2="c3c69355-ff69-4753-94c7-c8f5ee49eb18" xmlns:ns3="82423824-2bca-4952-8e65-ad690f7ed440" targetNamespace="http://schemas.microsoft.com/office/2006/metadata/properties" ma:root="true" ma:fieldsID="ae9831c2a2c63d3241a4b6f6fb884d84" ns2:_="" ns3:_="">
    <xsd:import namespace="c3c69355-ff69-4753-94c7-c8f5ee49eb18"/>
    <xsd:import namespace="82423824-2bca-4952-8e65-ad690f7ed4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69355-ff69-4753-94c7-c8f5ee49eb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d26eb7-c60e-408c-b954-8f0707846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423824-2bca-4952-8e65-ad690f7ed4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51d65f-e82d-44ac-9981-eb6dc609d0b6}" ma:internalName="TaxCatchAll" ma:showField="CatchAllData" ma:web="82423824-2bca-4952-8e65-ad690f7ed4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3c69355-ff69-4753-94c7-c8f5ee49eb18">
      <Terms xmlns="http://schemas.microsoft.com/office/infopath/2007/PartnerControls"/>
    </lcf76f155ced4ddcb4097134ff3c332f>
    <TaxCatchAll xmlns="82423824-2bca-4952-8e65-ad690f7ed440" xsi:nil="true"/>
  </documentManagement>
</p:properties>
</file>

<file path=customXml/itemProps1.xml><?xml version="1.0" encoding="utf-8"?>
<ds:datastoreItem xmlns:ds="http://schemas.openxmlformats.org/officeDocument/2006/customXml" ds:itemID="{C1CA589E-06C4-46C8-9396-3166499CCC78}">
  <ds:schemaRefs>
    <ds:schemaRef ds:uri="http://schemas.openxmlformats.org/officeDocument/2006/bibliography"/>
  </ds:schemaRefs>
</ds:datastoreItem>
</file>

<file path=customXml/itemProps2.xml><?xml version="1.0" encoding="utf-8"?>
<ds:datastoreItem xmlns:ds="http://schemas.openxmlformats.org/officeDocument/2006/customXml" ds:itemID="{B9039AB0-444B-4B56-A6A2-3C9CD239A5EF}"/>
</file>

<file path=customXml/itemProps3.xml><?xml version="1.0" encoding="utf-8"?>
<ds:datastoreItem xmlns:ds="http://schemas.openxmlformats.org/officeDocument/2006/customXml" ds:itemID="{97D9C81C-5298-400B-A296-693F61C22FBD}"/>
</file>

<file path=customXml/itemProps4.xml><?xml version="1.0" encoding="utf-8"?>
<ds:datastoreItem xmlns:ds="http://schemas.openxmlformats.org/officeDocument/2006/customXml" ds:itemID="{CCB93259-8F7D-4D3F-8BC9-DB9341552B5E}"/>
</file>

<file path=docProps/app.xml><?xml version="1.0" encoding="utf-8"?>
<Properties xmlns="http://schemas.openxmlformats.org/officeDocument/2006/extended-properties" xmlns:vt="http://schemas.openxmlformats.org/officeDocument/2006/docPropsVTypes">
  <Template>Normal</Template>
  <TotalTime>137</TotalTime>
  <Pages>10</Pages>
  <Words>3122</Words>
  <Characters>17797</Characters>
  <Application>Microsoft Office Word</Application>
  <DocSecurity>0</DocSecurity>
  <Lines>148</Lines>
  <Paragraphs>41</Paragraphs>
  <ScaleCrop>false</ScaleCrop>
  <Company/>
  <LinksUpToDate>false</LinksUpToDate>
  <CharactersWithSpaces>20878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Rhodes</dc:creator>
  <cp:keywords/>
  <dc:description/>
  <cp:lastModifiedBy>Paul Rhodes</cp:lastModifiedBy>
  <cp:revision>54</cp:revision>
  <dcterms:created xsi:type="dcterms:W3CDTF">2024-09-27T14:04:00Z</dcterms:created>
  <dcterms:modified xsi:type="dcterms:W3CDTF">2024-10-03T09:12:00Z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0x01010031B866BC2B6F08418B82E41926D3C1F3</vt:lpwstr>
  </property>
</Properties>
</file>