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1B1A" w14:textId="41EDB665" w:rsidR="003319C2" w:rsidRPr="00410113" w:rsidRDefault="005020EC" w:rsidP="005020EC">
      <w:pPr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10113">
        <w:rPr>
          <w:rFonts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D724ADF" wp14:editId="405927D8">
            <wp:simplePos x="0" y="0"/>
            <wp:positionH relativeFrom="column">
              <wp:posOffset>6389694</wp:posOffset>
            </wp:positionH>
            <wp:positionV relativeFrom="page">
              <wp:posOffset>94615</wp:posOffset>
            </wp:positionV>
            <wp:extent cx="512445" cy="612140"/>
            <wp:effectExtent l="0" t="0" r="1905" b="0"/>
            <wp:wrapTopAndBottom/>
            <wp:docPr id="2089794094" name="Picture 1" descr="A lion with a caduceu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94094" name="Picture 1" descr="A lion with a caduceus and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113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DMWS: </w:t>
      </w:r>
      <w:r w:rsidR="00886E5E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Project Office Assistant </w:t>
      </w:r>
      <w:r w:rsidR="00886E5E" w:rsidRPr="00410113">
        <w:rPr>
          <w:rFonts w:asciiTheme="minorHAnsi" w:hAnsiTheme="minorHAnsi" w:cs="Arial"/>
          <w:b/>
          <w:bCs/>
          <w:sz w:val="28"/>
          <w:szCs w:val="28"/>
          <w:u w:val="single"/>
        </w:rPr>
        <w:t>-</w:t>
      </w:r>
      <w:r w:rsidR="00D37C55" w:rsidRPr="00410113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813535" w:rsidRPr="00410113">
        <w:rPr>
          <w:rFonts w:asciiTheme="minorHAnsi" w:hAnsiTheme="minorHAnsi" w:cs="Arial"/>
          <w:b/>
          <w:bCs/>
          <w:sz w:val="28"/>
          <w:szCs w:val="28"/>
          <w:u w:val="single"/>
        </w:rPr>
        <w:t>Job Description</w:t>
      </w:r>
      <w:r w:rsidRPr="00410113">
        <w:rPr>
          <w:rFonts w:cs="Arial"/>
          <w:b/>
          <w:bCs/>
          <w:noProof/>
          <w:color w:val="000000"/>
          <w:sz w:val="22"/>
          <w:szCs w:val="22"/>
        </w:rPr>
        <w:t xml:space="preserve"> </w:t>
      </w:r>
    </w:p>
    <w:p w14:paraId="304EB995" w14:textId="6F9E6082" w:rsidR="332EA898" w:rsidRDefault="332EA898" w:rsidP="332EA898">
      <w:pPr>
        <w:jc w:val="center"/>
        <w:rPr>
          <w:rFonts w:asciiTheme="minorHAnsi" w:hAnsiTheme="minorHAnsi" w:cs="Arial"/>
          <w:sz w:val="28"/>
          <w:szCs w:val="28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551"/>
        <w:gridCol w:w="3714"/>
      </w:tblGrid>
      <w:tr w:rsidR="003319C2" w:rsidRPr="007F2610" w14:paraId="78B33902" w14:textId="77777777" w:rsidTr="009125C8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33F0013F" w14:textId="77777777" w:rsidR="003319C2" w:rsidRPr="007F2610" w:rsidRDefault="00775214">
            <w:pPr>
              <w:rPr>
                <w:rFonts w:asciiTheme="minorHAnsi" w:hAnsiTheme="minorHAnsi" w:cs="Arial"/>
                <w:b/>
                <w:sz w:val="22"/>
              </w:rPr>
            </w:pPr>
            <w:r w:rsidRPr="007F2610">
              <w:rPr>
                <w:rFonts w:asciiTheme="minorHAnsi" w:hAnsiTheme="minorHAnsi" w:cs="Arial"/>
                <w:b/>
                <w:sz w:val="22"/>
              </w:rPr>
              <w:t>Role Summary</w:t>
            </w:r>
          </w:p>
          <w:p w14:paraId="196CA99A" w14:textId="77777777" w:rsidR="003319C2" w:rsidRPr="007F2610" w:rsidRDefault="003319C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</w:tc>
      </w:tr>
      <w:tr w:rsidR="00B013EB" w:rsidRPr="007F2610" w14:paraId="021EF5AA" w14:textId="77777777" w:rsidTr="009125C8">
        <w:tc>
          <w:tcPr>
            <w:tcW w:w="1526" w:type="dxa"/>
          </w:tcPr>
          <w:p w14:paraId="0E9EE72F" w14:textId="77777777" w:rsidR="00B013EB" w:rsidRPr="007F2610" w:rsidRDefault="00B013EB">
            <w:pPr>
              <w:rPr>
                <w:rFonts w:asciiTheme="minorHAnsi" w:hAnsiTheme="minorHAnsi" w:cs="Arial"/>
                <w:sz w:val="22"/>
              </w:rPr>
            </w:pPr>
            <w:r w:rsidRPr="007F2610">
              <w:rPr>
                <w:rFonts w:asciiTheme="minorHAnsi" w:hAnsiTheme="minorHAnsi" w:cs="Arial"/>
                <w:sz w:val="22"/>
              </w:rPr>
              <w:t>Job Title:</w:t>
            </w:r>
          </w:p>
        </w:tc>
        <w:tc>
          <w:tcPr>
            <w:tcW w:w="2410" w:type="dxa"/>
          </w:tcPr>
          <w:p w14:paraId="0117A775" w14:textId="61BDE247" w:rsidR="00B013EB" w:rsidRPr="007F2610" w:rsidRDefault="00886E5E" w:rsidP="332EA89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Project Office Assistant</w:t>
            </w:r>
          </w:p>
        </w:tc>
        <w:tc>
          <w:tcPr>
            <w:tcW w:w="2551" w:type="dxa"/>
          </w:tcPr>
          <w:p w14:paraId="037FDB85" w14:textId="77777777" w:rsidR="00B013EB" w:rsidRPr="007F2610" w:rsidRDefault="00B013EB" w:rsidP="003319C2">
            <w:pPr>
              <w:rPr>
                <w:rFonts w:asciiTheme="minorHAnsi" w:hAnsiTheme="minorHAnsi" w:cs="Arial"/>
                <w:sz w:val="22"/>
              </w:rPr>
            </w:pPr>
            <w:r w:rsidRPr="007F2610">
              <w:rPr>
                <w:rFonts w:asciiTheme="minorHAnsi" w:hAnsiTheme="minorHAnsi" w:cs="Arial"/>
                <w:sz w:val="22"/>
              </w:rPr>
              <w:t>People Responsibility:</w:t>
            </w:r>
          </w:p>
          <w:p w14:paraId="5B1530A4" w14:textId="77777777" w:rsidR="00B013EB" w:rsidRPr="007F2610" w:rsidRDefault="00B013EB" w:rsidP="003319C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714" w:type="dxa"/>
          </w:tcPr>
          <w:p w14:paraId="56F7F92C" w14:textId="5730A4FE" w:rsidR="00B013EB" w:rsidRPr="007F2610" w:rsidRDefault="43C44D5B" w:rsidP="332EA898">
            <w:pPr>
              <w:rPr>
                <w:rFonts w:asciiTheme="minorHAnsi" w:hAnsiTheme="minorHAnsi" w:cs="Arial"/>
              </w:rPr>
            </w:pPr>
            <w:r w:rsidRPr="332EA898">
              <w:rPr>
                <w:rFonts w:asciiTheme="minorHAnsi" w:hAnsiTheme="minorHAnsi" w:cs="Arial"/>
              </w:rPr>
              <w:t xml:space="preserve">0 – None </w:t>
            </w:r>
          </w:p>
        </w:tc>
      </w:tr>
      <w:tr w:rsidR="00BB5F07" w:rsidRPr="007F2610" w14:paraId="434A3725" w14:textId="77777777" w:rsidTr="009125C8">
        <w:trPr>
          <w:gridAfter w:val="2"/>
          <w:wAfter w:w="6265" w:type="dxa"/>
        </w:trPr>
        <w:tc>
          <w:tcPr>
            <w:tcW w:w="1526" w:type="dxa"/>
          </w:tcPr>
          <w:p w14:paraId="20D93993" w14:textId="77777777" w:rsidR="00BB5F07" w:rsidRPr="007B338D" w:rsidRDefault="00BB5F07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7B338D">
              <w:rPr>
                <w:rFonts w:asciiTheme="minorHAnsi" w:hAnsiTheme="minorHAnsi" w:cs="Arial"/>
                <w:color w:val="000000" w:themeColor="text1"/>
                <w:sz w:val="22"/>
              </w:rPr>
              <w:t>Function:</w:t>
            </w:r>
          </w:p>
        </w:tc>
        <w:tc>
          <w:tcPr>
            <w:tcW w:w="2410" w:type="dxa"/>
          </w:tcPr>
          <w:p w14:paraId="48828EF9" w14:textId="57F6499E" w:rsidR="00BB5F07" w:rsidRPr="007B338D" w:rsidRDefault="00BB5F07">
            <w:pPr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7B338D">
              <w:rPr>
                <w:rFonts w:asciiTheme="minorHAnsi" w:hAnsiTheme="minorHAnsi" w:cs="Arial"/>
                <w:color w:val="000000" w:themeColor="text1"/>
                <w:sz w:val="22"/>
              </w:rPr>
              <w:t>Operations</w:t>
            </w:r>
          </w:p>
        </w:tc>
      </w:tr>
      <w:tr w:rsidR="00D5560C" w:rsidRPr="007F2610" w14:paraId="2B7DCB50" w14:textId="77777777" w:rsidTr="009125C8"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14:paraId="7D453488" w14:textId="77777777" w:rsidR="00D5560C" w:rsidRPr="007F2610" w:rsidRDefault="00D5560C" w:rsidP="003319C2">
            <w:pPr>
              <w:rPr>
                <w:rFonts w:asciiTheme="minorHAnsi" w:hAnsiTheme="minorHAnsi" w:cs="Arial"/>
                <w:sz w:val="22"/>
              </w:rPr>
            </w:pPr>
            <w:r w:rsidRPr="007F2610">
              <w:rPr>
                <w:rFonts w:asciiTheme="minorHAnsi" w:hAnsiTheme="minorHAnsi" w:cs="Arial"/>
                <w:sz w:val="22"/>
              </w:rPr>
              <w:t>Geographic Responsibility:</w:t>
            </w:r>
          </w:p>
        </w:tc>
        <w:tc>
          <w:tcPr>
            <w:tcW w:w="6265" w:type="dxa"/>
            <w:gridSpan w:val="2"/>
            <w:tcBorders>
              <w:bottom w:val="single" w:sz="4" w:space="0" w:color="auto"/>
            </w:tcBorders>
          </w:tcPr>
          <w:p w14:paraId="62FD539E" w14:textId="0C357ACD" w:rsidR="00D5560C" w:rsidRPr="00570FA7" w:rsidRDefault="00886E5E" w:rsidP="332EA89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All operational areas</w:t>
            </w:r>
          </w:p>
        </w:tc>
      </w:tr>
      <w:tr w:rsidR="00F12558" w:rsidRPr="007F2610" w14:paraId="35CED822" w14:textId="77777777" w:rsidTr="009125C8">
        <w:tc>
          <w:tcPr>
            <w:tcW w:w="1526" w:type="dxa"/>
            <w:tcBorders>
              <w:bottom w:val="single" w:sz="4" w:space="0" w:color="auto"/>
            </w:tcBorders>
          </w:tcPr>
          <w:p w14:paraId="13ED79A8" w14:textId="77777777" w:rsidR="00F12558" w:rsidRPr="007F2610" w:rsidRDefault="00F12558" w:rsidP="003319C2">
            <w:pPr>
              <w:rPr>
                <w:rFonts w:asciiTheme="minorHAnsi" w:hAnsiTheme="minorHAnsi" w:cs="Arial"/>
                <w:sz w:val="22"/>
              </w:rPr>
            </w:pPr>
            <w:r w:rsidRPr="007F2610">
              <w:rPr>
                <w:rFonts w:asciiTheme="minorHAnsi" w:hAnsiTheme="minorHAnsi" w:cs="Arial"/>
                <w:sz w:val="22"/>
              </w:rPr>
              <w:t>Reports to:</w:t>
            </w:r>
          </w:p>
          <w:p w14:paraId="1860E159" w14:textId="77777777" w:rsidR="00F12558" w:rsidRPr="007F2610" w:rsidRDefault="00F12558" w:rsidP="003319C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B1D977" w14:textId="2CF268B1" w:rsidR="00F12558" w:rsidRPr="007F2610" w:rsidRDefault="00416312" w:rsidP="00D7546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Head of </w:t>
            </w:r>
            <w:r w:rsidR="00886E5E">
              <w:rPr>
                <w:rFonts w:asciiTheme="minorHAnsi" w:hAnsiTheme="minorHAnsi" w:cs="Arial"/>
                <w:sz w:val="22"/>
              </w:rPr>
              <w:t xml:space="preserve">Infrastructure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5CF084AB" w14:textId="77777777" w:rsidR="00F12558" w:rsidRPr="007F2610" w:rsidRDefault="00F12558" w:rsidP="003319C2">
            <w:pPr>
              <w:rPr>
                <w:rFonts w:asciiTheme="minorHAnsi" w:hAnsiTheme="minorHAnsi" w:cs="Arial"/>
                <w:sz w:val="22"/>
              </w:rPr>
            </w:pPr>
            <w:r w:rsidRPr="007F2610">
              <w:rPr>
                <w:rFonts w:asciiTheme="minorHAnsi" w:hAnsiTheme="minorHAnsi" w:cs="Arial"/>
                <w:sz w:val="22"/>
              </w:rPr>
              <w:t>Base Location: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72E" w14:textId="7E61B43A" w:rsidR="00F12558" w:rsidRPr="007F2610" w:rsidRDefault="00886E5E" w:rsidP="332EA89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Home </w:t>
            </w:r>
          </w:p>
        </w:tc>
      </w:tr>
      <w:tr w:rsidR="00B529F3" w:rsidRPr="007F2610" w14:paraId="361A1A59" w14:textId="77777777" w:rsidTr="009125C8">
        <w:trPr>
          <w:cantSplit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6193" w14:textId="000F4861" w:rsidR="00B529F3" w:rsidRPr="007F2610" w:rsidRDefault="00B529F3" w:rsidP="332EA898">
            <w:pPr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529F3" w:rsidRPr="007F2610" w14:paraId="75E9F844" w14:textId="77777777" w:rsidTr="009125C8">
        <w:trPr>
          <w:cantSplit/>
        </w:trPr>
        <w:tc>
          <w:tcPr>
            <w:tcW w:w="102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7188EC" w14:textId="77777777" w:rsidR="00B529F3" w:rsidRPr="007F2610" w:rsidRDefault="00B529F3" w:rsidP="332EA898">
            <w:pPr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  <w:r w:rsidRPr="332EA898">
              <w:rPr>
                <w:rFonts w:eastAsia="Arial" w:cs="Arial"/>
                <w:b/>
                <w:bCs/>
                <w:sz w:val="22"/>
                <w:szCs w:val="22"/>
                <w:u w:val="single"/>
              </w:rPr>
              <w:t>Role Purpose</w:t>
            </w:r>
          </w:p>
          <w:p w14:paraId="789E8F3C" w14:textId="77777777" w:rsidR="00B529F3" w:rsidRPr="007F2610" w:rsidRDefault="00B529F3" w:rsidP="332EA898">
            <w:pPr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529F3" w:rsidRPr="007F2610" w14:paraId="13F7BC23" w14:textId="77777777" w:rsidTr="00D5076B">
        <w:trPr>
          <w:trHeight w:val="4718"/>
        </w:trPr>
        <w:tc>
          <w:tcPr>
            <w:tcW w:w="10201" w:type="dxa"/>
            <w:gridSpan w:val="4"/>
          </w:tcPr>
          <w:p w14:paraId="555D5D1C" w14:textId="3033C832" w:rsidR="000B1C2A" w:rsidRDefault="0003105D" w:rsidP="005F1983">
            <w:pPr>
              <w:pStyle w:val="NormalWeb"/>
              <w:shd w:val="clear" w:color="auto" w:fill="FFFFFF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 xml:space="preserve">Reporting to the Head of </w:t>
            </w:r>
            <w:r w:rsidR="00B0649F">
              <w:rPr>
                <w:rFonts w:ascii="Arial" w:hAnsi="Arial" w:cs="Arial"/>
                <w:color w:val="2D2D2D"/>
              </w:rPr>
              <w:t>Infrastructure,</w:t>
            </w:r>
            <w:r w:rsidR="00690FCE">
              <w:rPr>
                <w:rFonts w:ascii="Arial" w:hAnsi="Arial" w:cs="Arial"/>
                <w:color w:val="2D2D2D"/>
              </w:rPr>
              <w:t xml:space="preserve"> but supporting the needs of the wider organisation</w:t>
            </w:r>
            <w:r w:rsidR="003A697E">
              <w:rPr>
                <w:rFonts w:ascii="Arial" w:hAnsi="Arial" w:cs="Arial"/>
                <w:color w:val="2D2D2D"/>
              </w:rPr>
              <w:t xml:space="preserve">, as </w:t>
            </w:r>
            <w:r w:rsidR="007648FF">
              <w:rPr>
                <w:rFonts w:ascii="Arial" w:hAnsi="Arial" w:cs="Arial"/>
                <w:color w:val="2D2D2D"/>
              </w:rPr>
              <w:t xml:space="preserve">the </w:t>
            </w:r>
            <w:r w:rsidR="0020103A" w:rsidRPr="0031027E">
              <w:rPr>
                <w:rFonts w:ascii="Arial" w:hAnsi="Arial" w:cs="Arial"/>
                <w:color w:val="2D2D2D"/>
              </w:rPr>
              <w:t>Project Office</w:t>
            </w:r>
            <w:r w:rsidR="00D05E9A" w:rsidRPr="0031027E">
              <w:rPr>
                <w:rFonts w:ascii="Arial" w:hAnsi="Arial" w:cs="Arial"/>
                <w:color w:val="2D2D2D"/>
              </w:rPr>
              <w:t xml:space="preserve"> </w:t>
            </w:r>
            <w:r w:rsidR="00857BE4" w:rsidRPr="0031027E">
              <w:rPr>
                <w:rFonts w:ascii="Arial" w:hAnsi="Arial" w:cs="Arial"/>
                <w:color w:val="2D2D2D"/>
              </w:rPr>
              <w:t>Assistant,</w:t>
            </w:r>
            <w:r w:rsidR="00DB4568" w:rsidRPr="0031027E">
              <w:rPr>
                <w:rFonts w:ascii="Arial" w:hAnsi="Arial" w:cs="Arial"/>
                <w:color w:val="2D2D2D"/>
              </w:rPr>
              <w:t xml:space="preserve"> you will provide</w:t>
            </w:r>
            <w:r w:rsidR="00D41BD2">
              <w:rPr>
                <w:rFonts w:ascii="Arial" w:hAnsi="Arial" w:cs="Arial"/>
                <w:color w:val="2D2D2D"/>
              </w:rPr>
              <w:t xml:space="preserve"> </w:t>
            </w:r>
            <w:r w:rsidR="008810FB">
              <w:rPr>
                <w:rFonts w:ascii="Arial" w:hAnsi="Arial" w:cs="Arial"/>
                <w:color w:val="2D2D2D"/>
              </w:rPr>
              <w:t>critical</w:t>
            </w:r>
            <w:r w:rsidR="007648FF">
              <w:rPr>
                <w:rFonts w:ascii="Arial" w:hAnsi="Arial" w:cs="Arial"/>
                <w:color w:val="2D2D2D"/>
              </w:rPr>
              <w:t>,</w:t>
            </w:r>
            <w:r w:rsidR="00DB4568" w:rsidRPr="0031027E">
              <w:rPr>
                <w:rFonts w:ascii="Arial" w:hAnsi="Arial" w:cs="Arial"/>
                <w:color w:val="2D2D2D"/>
              </w:rPr>
              <w:t xml:space="preserve"> </w:t>
            </w:r>
            <w:r w:rsidR="00653FAD">
              <w:rPr>
                <w:rFonts w:ascii="Arial" w:hAnsi="Arial" w:cs="Arial"/>
                <w:color w:val="2D2D2D"/>
              </w:rPr>
              <w:t xml:space="preserve">complex </w:t>
            </w:r>
            <w:r w:rsidR="00111E27">
              <w:rPr>
                <w:rFonts w:ascii="Arial" w:hAnsi="Arial" w:cs="Arial"/>
                <w:color w:val="2D2D2D"/>
              </w:rPr>
              <w:t xml:space="preserve">admin and </w:t>
            </w:r>
            <w:r w:rsidR="007648FF">
              <w:rPr>
                <w:rFonts w:ascii="Arial" w:hAnsi="Arial" w:cs="Arial"/>
                <w:color w:val="2D2D2D"/>
              </w:rPr>
              <w:t>process</w:t>
            </w:r>
            <w:r w:rsidR="00111E27">
              <w:rPr>
                <w:rFonts w:ascii="Arial" w:hAnsi="Arial" w:cs="Arial"/>
                <w:color w:val="2D2D2D"/>
              </w:rPr>
              <w:t xml:space="preserve"> </w:t>
            </w:r>
            <w:r w:rsidR="005F1983" w:rsidRPr="0031027E">
              <w:rPr>
                <w:rFonts w:ascii="Arial" w:hAnsi="Arial" w:cs="Arial"/>
                <w:color w:val="2D2D2D"/>
              </w:rPr>
              <w:t>support</w:t>
            </w:r>
            <w:r w:rsidR="0020103A" w:rsidRPr="0031027E">
              <w:rPr>
                <w:rFonts w:ascii="Arial" w:hAnsi="Arial" w:cs="Arial"/>
                <w:color w:val="2D2D2D"/>
              </w:rPr>
              <w:t xml:space="preserve"> to</w:t>
            </w:r>
            <w:r w:rsidR="00D81A64" w:rsidRPr="0031027E">
              <w:rPr>
                <w:rFonts w:ascii="Arial" w:hAnsi="Arial" w:cs="Arial"/>
                <w:color w:val="2D2D2D"/>
              </w:rPr>
              <w:t xml:space="preserve"> </w:t>
            </w:r>
            <w:r w:rsidR="002F0108" w:rsidRPr="0031027E">
              <w:rPr>
                <w:rFonts w:ascii="Arial" w:hAnsi="Arial" w:cs="Arial"/>
                <w:color w:val="2D2D2D"/>
              </w:rPr>
              <w:t xml:space="preserve">the </w:t>
            </w:r>
            <w:r w:rsidR="00D81A64" w:rsidRPr="0031027E">
              <w:rPr>
                <w:rFonts w:ascii="Arial" w:hAnsi="Arial" w:cs="Arial"/>
                <w:color w:val="2D2D2D"/>
              </w:rPr>
              <w:t>Infrastructure, Operations</w:t>
            </w:r>
            <w:r w:rsidR="00D65A71" w:rsidRPr="0031027E">
              <w:rPr>
                <w:rFonts w:ascii="Arial" w:hAnsi="Arial" w:cs="Arial"/>
                <w:color w:val="2D2D2D"/>
              </w:rPr>
              <w:t xml:space="preserve">, and Business </w:t>
            </w:r>
            <w:r w:rsidR="00D81A64" w:rsidRPr="0031027E">
              <w:rPr>
                <w:rFonts w:ascii="Arial" w:hAnsi="Arial" w:cs="Arial"/>
                <w:color w:val="2D2D2D"/>
              </w:rPr>
              <w:t>development teams</w:t>
            </w:r>
            <w:r w:rsidR="008810FB">
              <w:rPr>
                <w:rFonts w:ascii="Arial" w:hAnsi="Arial" w:cs="Arial"/>
                <w:color w:val="2D2D2D"/>
              </w:rPr>
              <w:t xml:space="preserve"> within DMWS</w:t>
            </w:r>
            <w:r w:rsidR="00857BE4" w:rsidRPr="0031027E">
              <w:rPr>
                <w:rFonts w:ascii="Arial" w:hAnsi="Arial" w:cs="Arial"/>
                <w:color w:val="2D2D2D"/>
              </w:rPr>
              <w:t xml:space="preserve">, </w:t>
            </w:r>
            <w:r w:rsidR="00AE3A05" w:rsidRPr="0031027E">
              <w:rPr>
                <w:rFonts w:ascii="Arial" w:hAnsi="Arial" w:cs="Arial"/>
                <w:color w:val="2D2D2D"/>
              </w:rPr>
              <w:t>assisting</w:t>
            </w:r>
            <w:r w:rsidR="00952C51" w:rsidRPr="0031027E">
              <w:rPr>
                <w:rFonts w:ascii="Arial" w:hAnsi="Arial" w:cs="Arial"/>
                <w:color w:val="2D2D2D"/>
              </w:rPr>
              <w:t xml:space="preserve"> </w:t>
            </w:r>
            <w:r w:rsidR="005F1983" w:rsidRPr="0031027E">
              <w:rPr>
                <w:rFonts w:ascii="Arial" w:hAnsi="Arial" w:cs="Arial"/>
                <w:color w:val="2D2D2D"/>
              </w:rPr>
              <w:t>with the</w:t>
            </w:r>
            <w:r w:rsidR="00D81A64" w:rsidRPr="0031027E">
              <w:rPr>
                <w:rFonts w:ascii="Arial" w:hAnsi="Arial" w:cs="Arial"/>
                <w:color w:val="2D2D2D"/>
              </w:rPr>
              <w:t xml:space="preserve"> design, </w:t>
            </w:r>
            <w:r w:rsidR="00211B3B" w:rsidRPr="0031027E">
              <w:rPr>
                <w:rFonts w:ascii="Arial" w:hAnsi="Arial" w:cs="Arial"/>
                <w:color w:val="2D2D2D"/>
              </w:rPr>
              <w:t>delivery,</w:t>
            </w:r>
            <w:r w:rsidR="005F1983" w:rsidRPr="0031027E">
              <w:rPr>
                <w:rFonts w:ascii="Arial" w:hAnsi="Arial" w:cs="Arial"/>
                <w:color w:val="2D2D2D"/>
              </w:rPr>
              <w:t xml:space="preserve"> and management of </w:t>
            </w:r>
            <w:r w:rsidR="00653FAD">
              <w:rPr>
                <w:rFonts w:ascii="Arial" w:hAnsi="Arial" w:cs="Arial"/>
                <w:color w:val="2D2D2D"/>
              </w:rPr>
              <w:t>objectives</w:t>
            </w:r>
            <w:r w:rsidR="005F1983" w:rsidRPr="0031027E">
              <w:rPr>
                <w:rFonts w:ascii="Arial" w:hAnsi="Arial" w:cs="Arial"/>
                <w:color w:val="2D2D2D"/>
              </w:rPr>
              <w:t xml:space="preserve"> across the business.</w:t>
            </w:r>
          </w:p>
          <w:p w14:paraId="4A5914CB" w14:textId="6D887ABF" w:rsidR="005F1983" w:rsidRPr="0031027E" w:rsidRDefault="00E45221" w:rsidP="005F1983">
            <w:pPr>
              <w:pStyle w:val="NormalWeb"/>
              <w:shd w:val="clear" w:color="auto" w:fill="FFFFFF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A multi – faceted role, with a</w:t>
            </w:r>
            <w:r w:rsidR="00857BE4" w:rsidRPr="0031027E">
              <w:rPr>
                <w:rFonts w:ascii="Arial" w:hAnsi="Arial" w:cs="Arial"/>
                <w:color w:val="2D2D2D"/>
              </w:rPr>
              <w:t xml:space="preserve">reas </w:t>
            </w:r>
            <w:r w:rsidR="00D35450" w:rsidRPr="0031027E">
              <w:rPr>
                <w:rFonts w:ascii="Arial" w:hAnsi="Arial" w:cs="Arial"/>
                <w:color w:val="2D2D2D"/>
              </w:rPr>
              <w:t xml:space="preserve">of </w:t>
            </w:r>
            <w:r w:rsidR="00B35154">
              <w:rPr>
                <w:rFonts w:ascii="Arial" w:hAnsi="Arial" w:cs="Arial"/>
                <w:color w:val="2D2D2D"/>
              </w:rPr>
              <w:t xml:space="preserve">responsibility which </w:t>
            </w:r>
            <w:r w:rsidR="00D35450" w:rsidRPr="0031027E">
              <w:rPr>
                <w:rFonts w:ascii="Arial" w:hAnsi="Arial" w:cs="Arial"/>
                <w:color w:val="2D2D2D"/>
              </w:rPr>
              <w:t>include, but are not</w:t>
            </w:r>
            <w:r w:rsidR="00BC38E6">
              <w:rPr>
                <w:rFonts w:ascii="Arial" w:hAnsi="Arial" w:cs="Arial"/>
                <w:color w:val="2D2D2D"/>
              </w:rPr>
              <w:t xml:space="preserve"> </w:t>
            </w:r>
            <w:r w:rsidR="00D35450" w:rsidRPr="0031027E">
              <w:rPr>
                <w:rFonts w:ascii="Arial" w:hAnsi="Arial" w:cs="Arial"/>
                <w:color w:val="2D2D2D"/>
              </w:rPr>
              <w:t xml:space="preserve">limited to, </w:t>
            </w:r>
            <w:r w:rsidR="00193BF7">
              <w:rPr>
                <w:rFonts w:ascii="Arial" w:hAnsi="Arial" w:cs="Arial"/>
                <w:color w:val="2D2D2D"/>
              </w:rPr>
              <w:t>assisting in the delivery of</w:t>
            </w:r>
            <w:r w:rsidR="00A65E62">
              <w:rPr>
                <w:rFonts w:ascii="Arial" w:hAnsi="Arial" w:cs="Arial"/>
                <w:color w:val="2D2D2D"/>
              </w:rPr>
              <w:t xml:space="preserve"> project aims and </w:t>
            </w:r>
            <w:r w:rsidR="000B1C2A">
              <w:rPr>
                <w:rFonts w:ascii="Arial" w:hAnsi="Arial" w:cs="Arial"/>
                <w:color w:val="2D2D2D"/>
              </w:rPr>
              <w:t>objectives,</w:t>
            </w:r>
            <w:r w:rsidR="00D35450" w:rsidRPr="0031027E">
              <w:rPr>
                <w:rFonts w:ascii="Arial" w:hAnsi="Arial" w:cs="Arial"/>
                <w:color w:val="2D2D2D"/>
              </w:rPr>
              <w:t xml:space="preserve"> </w:t>
            </w:r>
            <w:r w:rsidR="002E5384">
              <w:rPr>
                <w:rFonts w:ascii="Arial" w:hAnsi="Arial" w:cs="Arial"/>
                <w:color w:val="2D2D2D"/>
              </w:rPr>
              <w:t xml:space="preserve">aiding </w:t>
            </w:r>
            <w:r w:rsidR="00D35450" w:rsidRPr="0031027E">
              <w:rPr>
                <w:rFonts w:ascii="Arial" w:hAnsi="Arial" w:cs="Arial"/>
                <w:color w:val="2D2D2D"/>
              </w:rPr>
              <w:t>service set up</w:t>
            </w:r>
            <w:r w:rsidR="00F94D19" w:rsidRPr="0031027E">
              <w:rPr>
                <w:rFonts w:ascii="Arial" w:hAnsi="Arial" w:cs="Arial"/>
                <w:color w:val="2D2D2D"/>
              </w:rPr>
              <w:t xml:space="preserve"> and </w:t>
            </w:r>
            <w:r w:rsidR="001C61FB" w:rsidRPr="0031027E">
              <w:rPr>
                <w:rFonts w:ascii="Arial" w:hAnsi="Arial" w:cs="Arial"/>
                <w:color w:val="2D2D2D"/>
              </w:rPr>
              <w:t xml:space="preserve">reporting, </w:t>
            </w:r>
            <w:r w:rsidR="001C61FB">
              <w:rPr>
                <w:rFonts w:ascii="Arial" w:hAnsi="Arial" w:cs="Arial"/>
                <w:color w:val="2D2D2D"/>
              </w:rPr>
              <w:t>and</w:t>
            </w:r>
            <w:r w:rsidR="002E5384">
              <w:rPr>
                <w:rFonts w:ascii="Arial" w:hAnsi="Arial" w:cs="Arial"/>
                <w:color w:val="2D2D2D"/>
              </w:rPr>
              <w:t xml:space="preserve"> providing support to</w:t>
            </w:r>
            <w:r w:rsidR="008D35AA">
              <w:rPr>
                <w:rFonts w:ascii="Arial" w:hAnsi="Arial" w:cs="Arial"/>
                <w:color w:val="2D2D2D"/>
              </w:rPr>
              <w:t xml:space="preserve"> department leads to</w:t>
            </w:r>
            <w:r w:rsidR="002E5384">
              <w:rPr>
                <w:rFonts w:ascii="Arial" w:hAnsi="Arial" w:cs="Arial"/>
                <w:color w:val="2D2D2D"/>
              </w:rPr>
              <w:t xml:space="preserve"> ensure</w:t>
            </w:r>
            <w:r w:rsidR="00F94D19" w:rsidRPr="0031027E">
              <w:rPr>
                <w:rFonts w:ascii="Arial" w:hAnsi="Arial" w:cs="Arial"/>
                <w:color w:val="2D2D2D"/>
              </w:rPr>
              <w:t xml:space="preserve"> key governance principals are in </w:t>
            </w:r>
            <w:r w:rsidR="00D65A71" w:rsidRPr="0031027E">
              <w:rPr>
                <w:rFonts w:ascii="Arial" w:hAnsi="Arial" w:cs="Arial"/>
                <w:color w:val="2D2D2D"/>
              </w:rPr>
              <w:t>place,</w:t>
            </w:r>
            <w:r w:rsidR="00014E72" w:rsidRPr="0031027E">
              <w:rPr>
                <w:rFonts w:ascii="Arial" w:hAnsi="Arial" w:cs="Arial"/>
                <w:color w:val="2D2D2D"/>
              </w:rPr>
              <w:t xml:space="preserve"> such </w:t>
            </w:r>
            <w:r w:rsidR="00AD08B0" w:rsidRPr="0031027E">
              <w:rPr>
                <w:rFonts w:ascii="Arial" w:hAnsi="Arial" w:cs="Arial"/>
                <w:color w:val="2D2D2D"/>
              </w:rPr>
              <w:t xml:space="preserve">as </w:t>
            </w:r>
            <w:r w:rsidR="00AD08B0">
              <w:rPr>
                <w:rFonts w:ascii="Arial" w:hAnsi="Arial" w:cs="Arial"/>
                <w:color w:val="2D2D2D"/>
              </w:rPr>
              <w:t xml:space="preserve">contract </w:t>
            </w:r>
            <w:r w:rsidR="00885549">
              <w:rPr>
                <w:rFonts w:ascii="Arial" w:hAnsi="Arial" w:cs="Arial"/>
                <w:color w:val="2D2D2D"/>
              </w:rPr>
              <w:t>monitoring,</w:t>
            </w:r>
            <w:r w:rsidR="00AD08B0">
              <w:rPr>
                <w:rFonts w:ascii="Arial" w:hAnsi="Arial" w:cs="Arial"/>
                <w:color w:val="2D2D2D"/>
              </w:rPr>
              <w:t xml:space="preserve"> </w:t>
            </w:r>
            <w:r w:rsidR="00014E72" w:rsidRPr="0031027E">
              <w:rPr>
                <w:rFonts w:ascii="Arial" w:hAnsi="Arial" w:cs="Arial"/>
                <w:color w:val="2D2D2D"/>
              </w:rPr>
              <w:t xml:space="preserve">cyber </w:t>
            </w:r>
            <w:r w:rsidR="00A87A29" w:rsidRPr="0031027E">
              <w:rPr>
                <w:rFonts w:ascii="Arial" w:hAnsi="Arial" w:cs="Arial"/>
                <w:color w:val="2D2D2D"/>
              </w:rPr>
              <w:t>security,</w:t>
            </w:r>
            <w:r w:rsidR="00014E72" w:rsidRPr="0031027E">
              <w:rPr>
                <w:rFonts w:ascii="Arial" w:hAnsi="Arial" w:cs="Arial"/>
                <w:color w:val="2D2D2D"/>
              </w:rPr>
              <w:t xml:space="preserve"> and data protection</w:t>
            </w:r>
            <w:r w:rsidR="008D35AA">
              <w:rPr>
                <w:rFonts w:ascii="Arial" w:hAnsi="Arial" w:cs="Arial"/>
                <w:color w:val="2D2D2D"/>
              </w:rPr>
              <w:t xml:space="preserve">. </w:t>
            </w:r>
            <w:r w:rsidR="00207051">
              <w:rPr>
                <w:rFonts w:ascii="Arial" w:hAnsi="Arial" w:cs="Arial"/>
                <w:color w:val="2D2D2D"/>
              </w:rPr>
              <w:t xml:space="preserve">The role </w:t>
            </w:r>
            <w:r w:rsidR="001C61FB">
              <w:rPr>
                <w:rFonts w:ascii="Arial" w:hAnsi="Arial" w:cs="Arial"/>
                <w:color w:val="2D2D2D"/>
              </w:rPr>
              <w:t xml:space="preserve">will </w:t>
            </w:r>
            <w:r w:rsidR="001C61FB" w:rsidRPr="0031027E">
              <w:rPr>
                <w:rFonts w:ascii="Arial" w:hAnsi="Arial" w:cs="Arial"/>
                <w:color w:val="2D2D2D"/>
              </w:rPr>
              <w:t>a</w:t>
            </w:r>
            <w:r w:rsidR="001C61FB">
              <w:rPr>
                <w:rFonts w:ascii="Arial" w:hAnsi="Arial" w:cs="Arial"/>
                <w:color w:val="2D2D2D"/>
              </w:rPr>
              <w:t xml:space="preserve">lso be </w:t>
            </w:r>
            <w:r w:rsidR="006078AC">
              <w:rPr>
                <w:rFonts w:ascii="Arial" w:hAnsi="Arial" w:cs="Arial"/>
                <w:color w:val="2D2D2D"/>
              </w:rPr>
              <w:t xml:space="preserve">responsible for </w:t>
            </w:r>
            <w:r w:rsidR="00D65A71" w:rsidRPr="0031027E">
              <w:rPr>
                <w:rFonts w:ascii="Arial" w:hAnsi="Arial" w:cs="Arial"/>
                <w:color w:val="2D2D2D"/>
              </w:rPr>
              <w:t xml:space="preserve">the </w:t>
            </w:r>
            <w:r w:rsidR="00D81A64" w:rsidRPr="0031027E">
              <w:rPr>
                <w:rFonts w:ascii="Arial" w:hAnsi="Arial" w:cs="Arial"/>
                <w:color w:val="2D2D2D"/>
              </w:rPr>
              <w:t>prov</w:t>
            </w:r>
            <w:r w:rsidR="00E33534">
              <w:rPr>
                <w:rFonts w:ascii="Arial" w:hAnsi="Arial" w:cs="Arial"/>
                <w:color w:val="2D2D2D"/>
              </w:rPr>
              <w:t>i</w:t>
            </w:r>
            <w:r w:rsidR="00AD08B0">
              <w:rPr>
                <w:rFonts w:ascii="Arial" w:hAnsi="Arial" w:cs="Arial"/>
                <w:color w:val="2D2D2D"/>
              </w:rPr>
              <w:t>sion</w:t>
            </w:r>
            <w:r w:rsidR="00D81A64" w:rsidRPr="0031027E">
              <w:rPr>
                <w:rFonts w:ascii="Arial" w:hAnsi="Arial" w:cs="Arial"/>
                <w:color w:val="2D2D2D"/>
              </w:rPr>
              <w:t xml:space="preserve"> of </w:t>
            </w:r>
            <w:r w:rsidR="006419FE" w:rsidRPr="0031027E">
              <w:rPr>
                <w:rFonts w:ascii="Arial" w:hAnsi="Arial" w:cs="Arial"/>
                <w:color w:val="2D2D2D"/>
              </w:rPr>
              <w:t xml:space="preserve">key </w:t>
            </w:r>
            <w:r w:rsidR="00E33534">
              <w:rPr>
                <w:rFonts w:ascii="Arial" w:hAnsi="Arial" w:cs="Arial"/>
                <w:color w:val="2D2D2D"/>
              </w:rPr>
              <w:t>project office</w:t>
            </w:r>
            <w:r w:rsidR="002A503E" w:rsidRPr="0031027E">
              <w:rPr>
                <w:rFonts w:ascii="Arial" w:hAnsi="Arial" w:cs="Arial"/>
                <w:color w:val="2D2D2D"/>
              </w:rPr>
              <w:t xml:space="preserve"> material </w:t>
            </w:r>
            <w:r w:rsidR="008828F3">
              <w:rPr>
                <w:rFonts w:ascii="Arial" w:hAnsi="Arial" w:cs="Arial"/>
                <w:color w:val="2D2D2D"/>
              </w:rPr>
              <w:t xml:space="preserve">to colleagues </w:t>
            </w:r>
            <w:r w:rsidR="002A1D33" w:rsidRPr="0031027E">
              <w:rPr>
                <w:rFonts w:ascii="Arial" w:hAnsi="Arial" w:cs="Arial"/>
                <w:color w:val="2D2D2D"/>
              </w:rPr>
              <w:t>in support of bids and tenders</w:t>
            </w:r>
            <w:r w:rsidR="00B35154">
              <w:rPr>
                <w:rFonts w:ascii="Arial" w:hAnsi="Arial" w:cs="Arial"/>
                <w:color w:val="2D2D2D"/>
              </w:rPr>
              <w:t xml:space="preserve"> when required. </w:t>
            </w:r>
          </w:p>
          <w:p w14:paraId="27ADEC81" w14:textId="6CADF54A" w:rsidR="00D45411" w:rsidRDefault="005F1983" w:rsidP="004746E6">
            <w:pPr>
              <w:pStyle w:val="NormalWeb"/>
              <w:shd w:val="clear" w:color="auto" w:fill="FFFFFF"/>
              <w:rPr>
                <w:rFonts w:ascii="Arial" w:hAnsi="Arial" w:cs="Arial"/>
                <w:color w:val="2D2D2D"/>
              </w:rPr>
            </w:pPr>
            <w:r w:rsidRPr="0031027E">
              <w:rPr>
                <w:rFonts w:ascii="Arial" w:hAnsi="Arial" w:cs="Arial"/>
                <w:color w:val="2D2D2D"/>
              </w:rPr>
              <w:t xml:space="preserve">This is a fantastic opportunity for a talented individual </w:t>
            </w:r>
            <w:r w:rsidR="002C504C">
              <w:rPr>
                <w:rFonts w:ascii="Arial" w:hAnsi="Arial" w:cs="Arial"/>
                <w:color w:val="2D2D2D"/>
              </w:rPr>
              <w:t xml:space="preserve">who has the </w:t>
            </w:r>
            <w:r w:rsidR="00751B8C">
              <w:rPr>
                <w:rFonts w:ascii="Arial" w:hAnsi="Arial" w:cs="Arial"/>
                <w:color w:val="2D2D2D"/>
              </w:rPr>
              <w:t xml:space="preserve">necessary skills and interest to undertake the </w:t>
            </w:r>
            <w:r w:rsidR="00E72D14">
              <w:rPr>
                <w:rFonts w:ascii="Arial" w:hAnsi="Arial" w:cs="Arial"/>
                <w:color w:val="2D2D2D"/>
              </w:rPr>
              <w:t>role and</w:t>
            </w:r>
            <w:r w:rsidR="00751B8C">
              <w:rPr>
                <w:rFonts w:ascii="Arial" w:hAnsi="Arial" w:cs="Arial"/>
                <w:color w:val="2D2D2D"/>
              </w:rPr>
              <w:t xml:space="preserve"> would be particularly suited to thos</w:t>
            </w:r>
            <w:r w:rsidR="00183FF5">
              <w:rPr>
                <w:rFonts w:ascii="Arial" w:hAnsi="Arial" w:cs="Arial"/>
                <w:color w:val="2D2D2D"/>
              </w:rPr>
              <w:t xml:space="preserve">e </w:t>
            </w:r>
            <w:r w:rsidR="00333FCD">
              <w:rPr>
                <w:rFonts w:ascii="Arial" w:hAnsi="Arial" w:cs="Arial"/>
                <w:color w:val="2D2D2D"/>
              </w:rPr>
              <w:t>with experience</w:t>
            </w:r>
            <w:r w:rsidR="00183FF5">
              <w:rPr>
                <w:rFonts w:ascii="Arial" w:hAnsi="Arial" w:cs="Arial"/>
                <w:color w:val="2D2D2D"/>
              </w:rPr>
              <w:t xml:space="preserve"> of</w:t>
            </w:r>
            <w:r w:rsidR="00947D37">
              <w:rPr>
                <w:rFonts w:ascii="Arial" w:hAnsi="Arial" w:cs="Arial"/>
                <w:color w:val="2D2D2D"/>
              </w:rPr>
              <w:t xml:space="preserve"> complex project and multi department </w:t>
            </w:r>
            <w:r w:rsidR="00244551">
              <w:rPr>
                <w:rFonts w:ascii="Arial" w:hAnsi="Arial" w:cs="Arial"/>
                <w:color w:val="2D2D2D"/>
              </w:rPr>
              <w:t>assistance,</w:t>
            </w:r>
            <w:r w:rsidRPr="0031027E">
              <w:rPr>
                <w:rFonts w:ascii="Arial" w:hAnsi="Arial" w:cs="Arial"/>
                <w:color w:val="2D2D2D"/>
              </w:rPr>
              <w:t xml:space="preserve"> </w:t>
            </w:r>
            <w:r w:rsidR="00885549">
              <w:rPr>
                <w:rFonts w:ascii="Arial" w:hAnsi="Arial" w:cs="Arial"/>
                <w:color w:val="2D2D2D"/>
              </w:rPr>
              <w:t>c</w:t>
            </w:r>
            <w:r w:rsidR="00BC03A2" w:rsidRPr="0031027E">
              <w:rPr>
                <w:rFonts w:ascii="Arial" w:hAnsi="Arial" w:cs="Arial"/>
                <w:color w:val="2D2D2D"/>
              </w:rPr>
              <w:t>ompliance</w:t>
            </w:r>
            <w:r w:rsidR="00BC03A2">
              <w:rPr>
                <w:rFonts w:ascii="Arial" w:hAnsi="Arial" w:cs="Arial"/>
                <w:color w:val="2D2D2D"/>
              </w:rPr>
              <w:t xml:space="preserve"> and</w:t>
            </w:r>
            <w:r w:rsidR="00183FF5">
              <w:rPr>
                <w:rFonts w:ascii="Arial" w:hAnsi="Arial" w:cs="Arial"/>
                <w:color w:val="2D2D2D"/>
              </w:rPr>
              <w:t xml:space="preserve"> </w:t>
            </w:r>
            <w:r w:rsidR="00885549">
              <w:rPr>
                <w:rFonts w:ascii="Arial" w:hAnsi="Arial" w:cs="Arial"/>
                <w:color w:val="2D2D2D"/>
              </w:rPr>
              <w:t>q</w:t>
            </w:r>
            <w:r w:rsidRPr="0031027E">
              <w:rPr>
                <w:rFonts w:ascii="Arial" w:hAnsi="Arial" w:cs="Arial"/>
                <w:color w:val="2D2D2D"/>
              </w:rPr>
              <w:t>uality</w:t>
            </w:r>
            <w:r w:rsidR="00183FF5">
              <w:rPr>
                <w:rFonts w:ascii="Arial" w:hAnsi="Arial" w:cs="Arial"/>
                <w:color w:val="2D2D2D"/>
              </w:rPr>
              <w:t xml:space="preserve"> </w:t>
            </w:r>
            <w:r w:rsidR="00BC03A2">
              <w:rPr>
                <w:rFonts w:ascii="Arial" w:hAnsi="Arial" w:cs="Arial"/>
                <w:color w:val="2D2D2D"/>
              </w:rPr>
              <w:t>support,</w:t>
            </w:r>
            <w:r w:rsidR="005D5445">
              <w:rPr>
                <w:rFonts w:ascii="Arial" w:hAnsi="Arial" w:cs="Arial"/>
                <w:color w:val="2D2D2D"/>
              </w:rPr>
              <w:t xml:space="preserve"> </w:t>
            </w:r>
            <w:r w:rsidR="00FC679B">
              <w:rPr>
                <w:rFonts w:ascii="Arial" w:hAnsi="Arial" w:cs="Arial"/>
                <w:color w:val="2D2D2D"/>
              </w:rPr>
              <w:t xml:space="preserve">and organisational </w:t>
            </w:r>
            <w:r w:rsidR="0009007D">
              <w:rPr>
                <w:rFonts w:ascii="Arial" w:hAnsi="Arial" w:cs="Arial"/>
                <w:color w:val="2D2D2D"/>
              </w:rPr>
              <w:t>governance/ best practice</w:t>
            </w:r>
            <w:r w:rsidR="00A90673">
              <w:rPr>
                <w:rFonts w:ascii="Arial" w:hAnsi="Arial" w:cs="Arial"/>
                <w:color w:val="2D2D2D"/>
              </w:rPr>
              <w:t xml:space="preserve">. The role is </w:t>
            </w:r>
            <w:r w:rsidR="002265DD">
              <w:rPr>
                <w:rFonts w:ascii="Arial" w:hAnsi="Arial" w:cs="Arial"/>
                <w:color w:val="2D2D2D"/>
              </w:rPr>
              <w:t>diverse,</w:t>
            </w:r>
            <w:r w:rsidR="00A90673">
              <w:rPr>
                <w:rFonts w:ascii="Arial" w:hAnsi="Arial" w:cs="Arial"/>
                <w:color w:val="2D2D2D"/>
              </w:rPr>
              <w:t xml:space="preserve"> and </w:t>
            </w:r>
            <w:r w:rsidR="00165EAB">
              <w:rPr>
                <w:rFonts w:ascii="Arial" w:hAnsi="Arial" w:cs="Arial"/>
                <w:color w:val="2D2D2D"/>
              </w:rPr>
              <w:t xml:space="preserve">the right person will be </w:t>
            </w:r>
            <w:r w:rsidR="005D5445">
              <w:rPr>
                <w:rFonts w:ascii="Arial" w:hAnsi="Arial" w:cs="Arial"/>
                <w:color w:val="2D2D2D"/>
              </w:rPr>
              <w:t xml:space="preserve">making a real difference to the valuable work that DMWS does. </w:t>
            </w:r>
          </w:p>
          <w:p w14:paraId="15811462" w14:textId="4FB58525" w:rsidR="00BC03A2" w:rsidRPr="00255137" w:rsidRDefault="00412147" w:rsidP="004746E6">
            <w:pPr>
              <w:pStyle w:val="NormalWeb"/>
              <w:shd w:val="clear" w:color="auto" w:fill="FFFFFF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 xml:space="preserve">The role is home based, but with </w:t>
            </w:r>
            <w:r w:rsidR="00537E58">
              <w:rPr>
                <w:rFonts w:ascii="Arial" w:hAnsi="Arial" w:cs="Arial"/>
                <w:color w:val="2D2D2D"/>
              </w:rPr>
              <w:t xml:space="preserve">a requirement to travel </w:t>
            </w:r>
            <w:r w:rsidR="00255137">
              <w:rPr>
                <w:rFonts w:ascii="Arial" w:hAnsi="Arial" w:cs="Arial"/>
                <w:color w:val="2D2D2D"/>
              </w:rPr>
              <w:t xml:space="preserve">subject to need. </w:t>
            </w:r>
          </w:p>
        </w:tc>
      </w:tr>
      <w:tr w:rsidR="00B529F3" w:rsidRPr="007F2610" w14:paraId="542EA32D" w14:textId="77777777" w:rsidTr="009125C8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1766E102" w14:textId="2A0D3BD3" w:rsidR="004746E6" w:rsidRDefault="00B529F3" w:rsidP="009E432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  <w:r w:rsidRPr="007F2610">
              <w:rPr>
                <w:rFonts w:asciiTheme="minorHAnsi" w:hAnsiTheme="minorHAnsi" w:cs="Arial"/>
                <w:b/>
                <w:sz w:val="22"/>
                <w:u w:val="single"/>
              </w:rPr>
              <w:t>Key Accountabilities</w:t>
            </w:r>
          </w:p>
          <w:p w14:paraId="3F4C818C" w14:textId="77777777" w:rsidR="00554BF0" w:rsidRDefault="00554BF0" w:rsidP="009E432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15DFD68A" w14:textId="77777777" w:rsidR="00BF1E14" w:rsidRPr="00333FCD" w:rsidRDefault="00BF1E14" w:rsidP="009E432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  <w:p w14:paraId="3310D7F7" w14:textId="3E0AE3BB" w:rsidR="00AF37E8" w:rsidRDefault="00A519B2" w:rsidP="009E4322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D2D2D"/>
                <w:sz w:val="24"/>
                <w:szCs w:val="24"/>
              </w:rPr>
            </w:pPr>
            <w:r>
              <w:rPr>
                <w:rFonts w:cs="Arial"/>
                <w:color w:val="2D2D2D"/>
                <w:sz w:val="24"/>
                <w:szCs w:val="24"/>
              </w:rPr>
              <w:t xml:space="preserve">Provide </w:t>
            </w:r>
            <w:r w:rsidR="00244551" w:rsidRPr="00C70382">
              <w:rPr>
                <w:rFonts w:cs="Arial"/>
                <w:color w:val="2D2D2D"/>
                <w:sz w:val="24"/>
                <w:szCs w:val="24"/>
              </w:rPr>
              <w:t>support</w:t>
            </w:r>
            <w:r w:rsidR="00333FCD" w:rsidRPr="00C70382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2C42B2">
              <w:rPr>
                <w:rFonts w:cs="Arial"/>
                <w:color w:val="2D2D2D"/>
                <w:sz w:val="24"/>
                <w:szCs w:val="24"/>
              </w:rPr>
              <w:t xml:space="preserve">to multiple departments </w:t>
            </w:r>
            <w:r w:rsidR="001C7AE0">
              <w:rPr>
                <w:rFonts w:cs="Arial"/>
                <w:color w:val="2D2D2D"/>
                <w:sz w:val="24"/>
                <w:szCs w:val="24"/>
              </w:rPr>
              <w:t xml:space="preserve">and </w:t>
            </w:r>
            <w:r w:rsidR="001C7AE0" w:rsidRPr="00C70382">
              <w:rPr>
                <w:rFonts w:cs="Arial"/>
                <w:color w:val="2D2D2D"/>
                <w:sz w:val="24"/>
                <w:szCs w:val="24"/>
              </w:rPr>
              <w:t>internal</w:t>
            </w:r>
            <w:r w:rsidR="00AF37E8" w:rsidRPr="00C70382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AB6409" w:rsidRPr="00C70382">
              <w:rPr>
                <w:rFonts w:cs="Arial"/>
                <w:color w:val="2D2D2D"/>
                <w:sz w:val="24"/>
                <w:szCs w:val="24"/>
              </w:rPr>
              <w:t>projects</w:t>
            </w:r>
            <w:r w:rsidR="00C70382" w:rsidRPr="00C70382">
              <w:rPr>
                <w:rFonts w:cs="Arial"/>
                <w:color w:val="2D2D2D"/>
              </w:rPr>
              <w:t xml:space="preserve">, </w:t>
            </w:r>
            <w:r w:rsidR="00C70382" w:rsidRPr="00C70382">
              <w:rPr>
                <w:rFonts w:cs="Arial"/>
                <w:color w:val="2D2D2D"/>
                <w:sz w:val="24"/>
                <w:szCs w:val="24"/>
              </w:rPr>
              <w:t xml:space="preserve">creating timelines, </w:t>
            </w:r>
            <w:r w:rsidR="00126081">
              <w:rPr>
                <w:rFonts w:cs="Arial"/>
                <w:color w:val="2D2D2D"/>
                <w:sz w:val="24"/>
                <w:szCs w:val="24"/>
              </w:rPr>
              <w:t>reports</w:t>
            </w:r>
            <w:r w:rsidR="00C70382" w:rsidRPr="00C70382">
              <w:rPr>
                <w:rFonts w:cs="Arial"/>
                <w:color w:val="2D2D2D"/>
                <w:sz w:val="24"/>
                <w:szCs w:val="24"/>
              </w:rPr>
              <w:t>,</w:t>
            </w:r>
            <w:r w:rsidR="001C7AE0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844A88">
              <w:rPr>
                <w:rFonts w:cs="Arial"/>
                <w:color w:val="2D2D2D"/>
                <w:sz w:val="24"/>
                <w:szCs w:val="24"/>
              </w:rPr>
              <w:t>materials,</w:t>
            </w:r>
            <w:r w:rsidR="00C70382" w:rsidRPr="00C70382">
              <w:rPr>
                <w:rFonts w:cs="Arial"/>
                <w:color w:val="2D2D2D"/>
                <w:sz w:val="24"/>
                <w:szCs w:val="24"/>
              </w:rPr>
              <w:t xml:space="preserve"> and deliverables to contribute to effective </w:t>
            </w:r>
            <w:r w:rsidR="001C7AE0">
              <w:rPr>
                <w:rFonts w:cs="Arial"/>
                <w:color w:val="2D2D2D"/>
                <w:sz w:val="24"/>
                <w:szCs w:val="24"/>
              </w:rPr>
              <w:t xml:space="preserve">business outcomes. </w:t>
            </w:r>
          </w:p>
          <w:p w14:paraId="4A27D6E8" w14:textId="77777777" w:rsidR="000F4960" w:rsidRPr="001C7AE0" w:rsidRDefault="000F4960" w:rsidP="009E4322">
            <w:pPr>
              <w:rPr>
                <w:rFonts w:cs="Arial"/>
                <w:color w:val="2D2D2D"/>
                <w:sz w:val="24"/>
                <w:szCs w:val="24"/>
              </w:rPr>
            </w:pPr>
          </w:p>
          <w:p w14:paraId="2839EE28" w14:textId="11A9485D" w:rsidR="00AF37E8" w:rsidRDefault="00844A88" w:rsidP="009E4322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D2D2D"/>
                <w:sz w:val="24"/>
                <w:szCs w:val="24"/>
              </w:rPr>
            </w:pPr>
            <w:r>
              <w:rPr>
                <w:rFonts w:cs="Arial"/>
                <w:color w:val="2D2D2D"/>
                <w:sz w:val="24"/>
                <w:szCs w:val="24"/>
              </w:rPr>
              <w:t>Ensure effective and reliable o</w:t>
            </w:r>
            <w:r w:rsidR="00113132">
              <w:rPr>
                <w:rFonts w:cs="Arial"/>
                <w:color w:val="2D2D2D"/>
                <w:sz w:val="24"/>
                <w:szCs w:val="24"/>
              </w:rPr>
              <w:t xml:space="preserve">utputs from the Project </w:t>
            </w:r>
            <w:r w:rsidR="00C44515">
              <w:rPr>
                <w:rFonts w:cs="Arial"/>
                <w:color w:val="2D2D2D"/>
                <w:sz w:val="24"/>
                <w:szCs w:val="24"/>
              </w:rPr>
              <w:t xml:space="preserve">Office, </w:t>
            </w:r>
            <w:r w:rsidR="00C44515" w:rsidRPr="00A322F6">
              <w:rPr>
                <w:rFonts w:cs="Arial"/>
                <w:color w:val="2D2D2D"/>
                <w:sz w:val="24"/>
                <w:szCs w:val="24"/>
              </w:rPr>
              <w:t>including</w:t>
            </w:r>
            <w:r w:rsidR="000F4960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DF277C">
              <w:rPr>
                <w:rFonts w:cs="Arial"/>
                <w:color w:val="2D2D2D"/>
                <w:sz w:val="24"/>
                <w:szCs w:val="24"/>
              </w:rPr>
              <w:t xml:space="preserve">the production of </w:t>
            </w:r>
            <w:r w:rsidR="00DF277C" w:rsidRPr="00A322F6">
              <w:rPr>
                <w:rFonts w:cs="Arial"/>
                <w:color w:val="2D2D2D"/>
                <w:sz w:val="24"/>
                <w:szCs w:val="24"/>
              </w:rPr>
              <w:t>accurate</w:t>
            </w:r>
            <w:r w:rsidR="00AF37E8" w:rsidRPr="00A322F6">
              <w:rPr>
                <w:rFonts w:cs="Arial"/>
                <w:color w:val="2D2D2D"/>
                <w:sz w:val="24"/>
                <w:szCs w:val="24"/>
              </w:rPr>
              <w:t xml:space="preserve"> documentation and recording </w:t>
            </w:r>
            <w:r w:rsidR="00C44515">
              <w:rPr>
                <w:rFonts w:cs="Arial"/>
                <w:color w:val="2D2D2D"/>
                <w:sz w:val="24"/>
                <w:szCs w:val="24"/>
              </w:rPr>
              <w:t xml:space="preserve">(e.g. </w:t>
            </w:r>
            <w:r w:rsidR="00AF37E8" w:rsidRPr="00A322F6">
              <w:rPr>
                <w:rFonts w:cs="Arial"/>
                <w:color w:val="2D2D2D"/>
                <w:sz w:val="24"/>
                <w:szCs w:val="24"/>
              </w:rPr>
              <w:t xml:space="preserve">project </w:t>
            </w:r>
            <w:r w:rsidR="00AB6409" w:rsidRPr="00A322F6">
              <w:rPr>
                <w:rFonts w:cs="Arial"/>
                <w:color w:val="2D2D2D"/>
                <w:sz w:val="24"/>
                <w:szCs w:val="24"/>
              </w:rPr>
              <w:t>metrics</w:t>
            </w:r>
            <w:r w:rsidR="00C44515">
              <w:rPr>
                <w:rFonts w:cs="Arial"/>
                <w:color w:val="2D2D2D"/>
                <w:sz w:val="24"/>
                <w:szCs w:val="24"/>
              </w:rPr>
              <w:t xml:space="preserve"> etc.</w:t>
            </w:r>
            <w:r w:rsidR="00126081">
              <w:rPr>
                <w:rFonts w:cs="Arial"/>
                <w:color w:val="2D2D2D"/>
                <w:sz w:val="24"/>
                <w:szCs w:val="24"/>
              </w:rPr>
              <w:t>),</w:t>
            </w:r>
            <w:r w:rsidR="00A322F6">
              <w:rPr>
                <w:rFonts w:cs="Arial"/>
                <w:color w:val="2D2D2D"/>
                <w:sz w:val="24"/>
                <w:szCs w:val="24"/>
              </w:rPr>
              <w:t xml:space="preserve"> </w:t>
            </w:r>
            <w:r w:rsidR="00A322F6" w:rsidRPr="00A322F6">
              <w:rPr>
                <w:rFonts w:cs="Arial"/>
                <w:color w:val="2D2D2D"/>
                <w:sz w:val="24"/>
                <w:szCs w:val="24"/>
              </w:rPr>
              <w:t>following up on the progress of action items and other tasks and reporting to the</w:t>
            </w:r>
            <w:r w:rsidR="00502BDE">
              <w:rPr>
                <w:rFonts w:cs="Arial"/>
                <w:color w:val="2D2D2D"/>
                <w:sz w:val="24"/>
                <w:szCs w:val="24"/>
              </w:rPr>
              <w:t xml:space="preserve"> relevant Head of dept. </w:t>
            </w:r>
          </w:p>
          <w:p w14:paraId="57989422" w14:textId="77777777" w:rsidR="000F4960" w:rsidRPr="00502BDE" w:rsidRDefault="000F4960" w:rsidP="009E4322">
            <w:pPr>
              <w:rPr>
                <w:rFonts w:cs="Arial"/>
                <w:color w:val="2D2D2D"/>
                <w:sz w:val="24"/>
                <w:szCs w:val="24"/>
              </w:rPr>
            </w:pPr>
          </w:p>
          <w:p w14:paraId="78A9E843" w14:textId="1D625C13" w:rsidR="00502BDE" w:rsidRDefault="00AF37E8" w:rsidP="009E4322">
            <w:pPr>
              <w:pStyle w:val="ListParagraph"/>
              <w:numPr>
                <w:ilvl w:val="0"/>
                <w:numId w:val="6"/>
              </w:numPr>
              <w:rPr>
                <w:rFonts w:cs="Arial"/>
                <w:color w:val="2D2D2D"/>
                <w:sz w:val="24"/>
                <w:szCs w:val="24"/>
              </w:rPr>
            </w:pPr>
            <w:r w:rsidRPr="0012289D">
              <w:rPr>
                <w:rFonts w:cs="Arial"/>
                <w:color w:val="2D2D2D"/>
                <w:sz w:val="24"/>
                <w:szCs w:val="24"/>
              </w:rPr>
              <w:t>Work closely with colleagues across the business to document processes and best practice</w:t>
            </w:r>
            <w:r w:rsidR="0012289D" w:rsidRPr="0012289D">
              <w:rPr>
                <w:rFonts w:cs="Arial"/>
                <w:color w:val="2D2D2D"/>
              </w:rPr>
              <w:t xml:space="preserve">, </w:t>
            </w:r>
            <w:r w:rsidR="0012289D" w:rsidRPr="0012289D">
              <w:rPr>
                <w:rFonts w:cs="Arial"/>
                <w:color w:val="2D2D2D"/>
                <w:sz w:val="24"/>
                <w:szCs w:val="24"/>
              </w:rPr>
              <w:t xml:space="preserve">supporting team members in completing their tasks to ensure they meet </w:t>
            </w:r>
            <w:r w:rsidR="00C70382" w:rsidRPr="0012289D">
              <w:rPr>
                <w:rFonts w:cs="Arial"/>
                <w:color w:val="2D2D2D"/>
                <w:sz w:val="24"/>
                <w:szCs w:val="24"/>
              </w:rPr>
              <w:t>milestones</w:t>
            </w:r>
            <w:r w:rsidR="0071548E">
              <w:rPr>
                <w:rFonts w:cs="Arial"/>
                <w:color w:val="2D2D2D"/>
                <w:sz w:val="24"/>
                <w:szCs w:val="24"/>
              </w:rPr>
              <w:t>, including the preparation of internal reports</w:t>
            </w:r>
            <w:r w:rsidR="00112EF2">
              <w:rPr>
                <w:rFonts w:cs="Arial"/>
                <w:color w:val="2D2D2D"/>
                <w:sz w:val="24"/>
                <w:szCs w:val="24"/>
              </w:rPr>
              <w:t xml:space="preserve"> which contribute to contract performance and /or development. </w:t>
            </w:r>
          </w:p>
          <w:p w14:paraId="697E623E" w14:textId="77777777" w:rsidR="005B6D6F" w:rsidRPr="00CD4D22" w:rsidRDefault="005B6D6F" w:rsidP="009E4322">
            <w:pPr>
              <w:rPr>
                <w:rFonts w:cs="Arial"/>
                <w:color w:val="2D2D2D"/>
                <w:sz w:val="24"/>
                <w:szCs w:val="24"/>
              </w:rPr>
            </w:pPr>
          </w:p>
          <w:p w14:paraId="7DCF9B4C" w14:textId="1C5C0EDF" w:rsidR="00CD4D22" w:rsidRDefault="00AF37E8" w:rsidP="009E4322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D2D2D"/>
              </w:rPr>
            </w:pPr>
            <w:r w:rsidRPr="00244551">
              <w:rPr>
                <w:rFonts w:ascii="Arial" w:hAnsi="Arial" w:cs="Arial"/>
                <w:color w:val="2D2D2D"/>
              </w:rPr>
              <w:t>Support</w:t>
            </w:r>
            <w:r w:rsidR="005B6D6F">
              <w:rPr>
                <w:rFonts w:ascii="Arial" w:hAnsi="Arial" w:cs="Arial"/>
                <w:color w:val="2D2D2D"/>
              </w:rPr>
              <w:t xml:space="preserve"> the Project Office / Head of Infrastructure </w:t>
            </w:r>
            <w:r w:rsidRPr="00244551">
              <w:rPr>
                <w:rFonts w:ascii="Arial" w:hAnsi="Arial" w:cs="Arial"/>
                <w:color w:val="2D2D2D"/>
              </w:rPr>
              <w:t>with the maintenance and delivery of the</w:t>
            </w:r>
            <w:r w:rsidR="002F5B3D" w:rsidRPr="00244551">
              <w:rPr>
                <w:rFonts w:ascii="Arial" w:hAnsi="Arial" w:cs="Arial"/>
                <w:color w:val="2D2D2D"/>
              </w:rPr>
              <w:t xml:space="preserve"> quality standards such </w:t>
            </w:r>
            <w:r w:rsidR="00B77A7F" w:rsidRPr="00244551">
              <w:rPr>
                <w:rFonts w:ascii="Arial" w:hAnsi="Arial" w:cs="Arial"/>
                <w:color w:val="2D2D2D"/>
              </w:rPr>
              <w:t>as ISO</w:t>
            </w:r>
            <w:r w:rsidRPr="00244551">
              <w:rPr>
                <w:rFonts w:ascii="Arial" w:hAnsi="Arial" w:cs="Arial"/>
                <w:color w:val="2D2D2D"/>
              </w:rPr>
              <w:t xml:space="preserve"> </w:t>
            </w:r>
            <w:r w:rsidR="005B6D6F">
              <w:rPr>
                <w:rFonts w:ascii="Arial" w:hAnsi="Arial" w:cs="Arial"/>
                <w:color w:val="2D2D2D"/>
              </w:rPr>
              <w:t>9001</w:t>
            </w:r>
            <w:r w:rsidR="002F5B3D" w:rsidRPr="00244551">
              <w:rPr>
                <w:rFonts w:ascii="Arial" w:hAnsi="Arial" w:cs="Arial"/>
                <w:color w:val="2D2D2D"/>
              </w:rPr>
              <w:t>; Cyber Essentials Plus;</w:t>
            </w:r>
            <w:r w:rsidR="00C224ED" w:rsidRPr="00244551">
              <w:rPr>
                <w:rFonts w:ascii="Arial" w:hAnsi="Arial" w:cs="Arial"/>
                <w:color w:val="2D2D2D"/>
              </w:rPr>
              <w:t xml:space="preserve"> </w:t>
            </w:r>
            <w:r w:rsidR="00CD4D22">
              <w:rPr>
                <w:rFonts w:ascii="Arial" w:hAnsi="Arial" w:cs="Arial"/>
                <w:color w:val="2D2D2D"/>
              </w:rPr>
              <w:t xml:space="preserve">CCQI </w:t>
            </w:r>
            <w:r w:rsidR="00C224ED" w:rsidRPr="00244551">
              <w:rPr>
                <w:rFonts w:ascii="Arial" w:hAnsi="Arial" w:cs="Arial"/>
                <w:color w:val="2D2D2D"/>
              </w:rPr>
              <w:t>and other accreditation processes</w:t>
            </w:r>
            <w:r w:rsidR="005B6D6F">
              <w:rPr>
                <w:rFonts w:ascii="Arial" w:hAnsi="Arial" w:cs="Arial"/>
                <w:color w:val="2D2D2D"/>
              </w:rPr>
              <w:t xml:space="preserve"> as and when needed. </w:t>
            </w:r>
          </w:p>
          <w:p w14:paraId="43265F0E" w14:textId="77777777" w:rsidR="00F36885" w:rsidRDefault="00F36885" w:rsidP="00F36885">
            <w:pPr>
              <w:pStyle w:val="NormalWeb"/>
              <w:shd w:val="clear" w:color="auto" w:fill="FFFFFF"/>
              <w:rPr>
                <w:rFonts w:ascii="Arial" w:hAnsi="Arial" w:cs="Arial"/>
                <w:color w:val="2D2D2D"/>
              </w:rPr>
            </w:pPr>
          </w:p>
          <w:p w14:paraId="141D7CAA" w14:textId="74C65749" w:rsidR="00AE6DE7" w:rsidRPr="00AE6DE7" w:rsidRDefault="00122DD2" w:rsidP="00F36885">
            <w:pPr>
              <w:pStyle w:val="NormalWeb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 xml:space="preserve">Ensure that the Project Office and organisational risk </w:t>
            </w:r>
            <w:r w:rsidR="00AF37E8" w:rsidRPr="00244551">
              <w:rPr>
                <w:rFonts w:ascii="Arial" w:hAnsi="Arial" w:cs="Arial"/>
                <w:color w:val="2D2D2D"/>
              </w:rPr>
              <w:t xml:space="preserve">registers are accurately maintained, liaising with </w:t>
            </w:r>
            <w:r>
              <w:rPr>
                <w:rFonts w:ascii="Arial" w:hAnsi="Arial" w:cs="Arial"/>
                <w:color w:val="2D2D2D"/>
              </w:rPr>
              <w:t>all departments</w:t>
            </w:r>
            <w:r w:rsidR="00AF37E8" w:rsidRPr="00244551">
              <w:rPr>
                <w:rFonts w:ascii="Arial" w:hAnsi="Arial" w:cs="Arial"/>
                <w:color w:val="2D2D2D"/>
              </w:rPr>
              <w:t xml:space="preserve"> to ensure reviews and checks are scheduled and delivered on </w:t>
            </w:r>
            <w:r w:rsidR="00AB6409" w:rsidRPr="00244551">
              <w:rPr>
                <w:rFonts w:ascii="Arial" w:hAnsi="Arial" w:cs="Arial"/>
                <w:color w:val="2D2D2D"/>
              </w:rPr>
              <w:t>time</w:t>
            </w:r>
            <w:r w:rsidR="00AE6DE7">
              <w:rPr>
                <w:rFonts w:ascii="Arial" w:hAnsi="Arial" w:cs="Arial"/>
                <w:color w:val="2D2D2D"/>
              </w:rPr>
              <w:t>, h</w:t>
            </w:r>
            <w:r w:rsidR="00AE6DE7" w:rsidRPr="00AE6DE7">
              <w:rPr>
                <w:rFonts w:ascii="Arial" w:hAnsi="Arial" w:cs="Arial"/>
                <w:color w:val="2D2D2D"/>
              </w:rPr>
              <w:t>ighlight</w:t>
            </w:r>
            <w:r w:rsidR="00AE6DE7">
              <w:rPr>
                <w:rFonts w:ascii="Arial" w:hAnsi="Arial" w:cs="Arial"/>
                <w:color w:val="2D2D2D"/>
              </w:rPr>
              <w:t>ing</w:t>
            </w:r>
            <w:r w:rsidR="00AE6DE7" w:rsidRPr="00AE6DE7">
              <w:rPr>
                <w:rFonts w:ascii="Arial" w:hAnsi="Arial" w:cs="Arial"/>
                <w:color w:val="2D2D2D"/>
              </w:rPr>
              <w:t xml:space="preserve"> risks to service delivery and work collaboratively with the Head of Region and Operations Manager to mitigate risk and rectify issues as they occur. </w:t>
            </w:r>
          </w:p>
          <w:p w14:paraId="440CDB2B" w14:textId="77777777" w:rsidR="002C1E28" w:rsidRPr="00AE6DE7" w:rsidRDefault="002C1E28" w:rsidP="009E4322">
            <w:pPr>
              <w:rPr>
                <w:rStyle w:val="eop"/>
                <w:rFonts w:cs="Arial"/>
              </w:rPr>
            </w:pPr>
          </w:p>
          <w:p w14:paraId="7E93E243" w14:textId="46EA1668" w:rsidR="006F1C40" w:rsidRPr="00BF1E14" w:rsidRDefault="006F1C40" w:rsidP="009E432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Assist with </w:t>
            </w:r>
            <w:r w:rsidR="009F64D5">
              <w:rPr>
                <w:rStyle w:val="eop"/>
                <w:rFonts w:ascii="Arial" w:hAnsi="Arial" w:cs="Arial"/>
              </w:rPr>
              <w:t>the delivery of key governance material relating to areas such as UKGDPR</w:t>
            </w:r>
            <w:r w:rsidR="002C1E28">
              <w:rPr>
                <w:rStyle w:val="eop"/>
                <w:rFonts w:ascii="Arial" w:hAnsi="Arial" w:cs="Arial"/>
              </w:rPr>
              <w:t xml:space="preserve"> and Safeguardin</w:t>
            </w:r>
            <w:r w:rsidR="000612AA">
              <w:rPr>
                <w:rStyle w:val="eop"/>
                <w:rFonts w:ascii="Arial" w:hAnsi="Arial" w:cs="Arial"/>
              </w:rPr>
              <w:t xml:space="preserve">g, ensuring Project Office, </w:t>
            </w:r>
            <w:r w:rsidR="001F0E79">
              <w:rPr>
                <w:rStyle w:val="eop"/>
                <w:rFonts w:ascii="Arial" w:hAnsi="Arial" w:cs="Arial"/>
              </w:rPr>
              <w:t xml:space="preserve">Infrastructure, and Training and Compliance depts. are aligned and engaged with the task. </w:t>
            </w:r>
          </w:p>
          <w:p w14:paraId="0907E5EC" w14:textId="77777777" w:rsidR="00BF1E14" w:rsidRDefault="00BF1E14" w:rsidP="009E4322">
            <w:pPr>
              <w:pStyle w:val="ListParagraph"/>
              <w:rPr>
                <w:rStyle w:val="eop"/>
                <w:rFonts w:cs="Arial"/>
              </w:rPr>
            </w:pPr>
          </w:p>
          <w:p w14:paraId="345A58A8" w14:textId="77777777" w:rsidR="00BF1E14" w:rsidRPr="00520D0C" w:rsidRDefault="00BF1E14" w:rsidP="009E432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</w:rPr>
            </w:pPr>
          </w:p>
          <w:p w14:paraId="52B8332B" w14:textId="77777777" w:rsidR="00520D0C" w:rsidRPr="00244551" w:rsidRDefault="00520D0C" w:rsidP="009E432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</w:rPr>
            </w:pPr>
          </w:p>
          <w:p w14:paraId="158F7E35" w14:textId="6CAAB7C8" w:rsidR="0022300B" w:rsidRPr="00520D0C" w:rsidRDefault="0022300B" w:rsidP="009E432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244551">
              <w:rPr>
                <w:rStyle w:val="normaltextrun"/>
                <w:rFonts w:ascii="Arial" w:hAnsi="Arial" w:cs="Arial"/>
                <w:color w:val="000000"/>
              </w:rPr>
              <w:t>Actively contribute to a culture of innovation, resourcefulness, and best practice to make the best use of your time and others.</w:t>
            </w:r>
            <w:r w:rsidRPr="00244551">
              <w:rPr>
                <w:rStyle w:val="eop"/>
                <w:rFonts w:ascii="Arial" w:hAnsi="Arial" w:cs="Arial"/>
                <w:color w:val="000000"/>
              </w:rPr>
              <w:t> </w:t>
            </w:r>
            <w:r w:rsidR="001F0E79">
              <w:rPr>
                <w:rStyle w:val="eop"/>
                <w:rFonts w:ascii="Arial" w:hAnsi="Arial" w:cs="Arial"/>
                <w:color w:val="000000"/>
              </w:rPr>
              <w:t xml:space="preserve">Able to spot and identify </w:t>
            </w:r>
            <w:r w:rsidR="004612CD">
              <w:rPr>
                <w:rStyle w:val="eop"/>
                <w:rFonts w:ascii="Arial" w:hAnsi="Arial" w:cs="Arial"/>
                <w:color w:val="000000"/>
              </w:rPr>
              <w:t xml:space="preserve">positive opportunities for change and development. </w:t>
            </w:r>
          </w:p>
          <w:p w14:paraId="6AAB6AC6" w14:textId="77777777" w:rsidR="00520D0C" w:rsidRDefault="00520D0C" w:rsidP="009E4322">
            <w:pPr>
              <w:pStyle w:val="ListParagraph"/>
              <w:rPr>
                <w:rStyle w:val="eop"/>
                <w:rFonts w:cs="Arial"/>
              </w:rPr>
            </w:pPr>
          </w:p>
          <w:p w14:paraId="0F527DA9" w14:textId="77777777" w:rsidR="00520D0C" w:rsidRPr="00E72D14" w:rsidRDefault="00520D0C" w:rsidP="009E4322">
            <w:pPr>
              <w:rPr>
                <w:rStyle w:val="eop"/>
                <w:rFonts w:cs="Arial"/>
              </w:rPr>
            </w:pPr>
          </w:p>
          <w:p w14:paraId="08497C90" w14:textId="77777777" w:rsidR="00E72D14" w:rsidRDefault="00E72D14" w:rsidP="009E432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</w:rPr>
            </w:pPr>
            <w:r w:rsidRPr="00E72D14">
              <w:rPr>
                <w:rFonts w:ascii="Arial" w:hAnsi="Arial" w:cs="Arial"/>
              </w:rPr>
              <w:t xml:space="preserve">Work in an agile manner, being willing to put time and effort where organisational priorities require and approach your role with flexibility and enthusiasm. </w:t>
            </w:r>
          </w:p>
          <w:p w14:paraId="2FB3E566" w14:textId="77777777" w:rsidR="00520D0C" w:rsidRPr="00E72D14" w:rsidRDefault="00520D0C" w:rsidP="009E4322"/>
          <w:p w14:paraId="40F427AA" w14:textId="135333AB" w:rsidR="00520D0C" w:rsidRDefault="00E72D14" w:rsidP="009E4322">
            <w:pPr>
              <w:pStyle w:val="paragraph"/>
              <w:numPr>
                <w:ilvl w:val="0"/>
                <w:numId w:val="6"/>
              </w:numPr>
              <w:textAlignment w:val="baseline"/>
              <w:rPr>
                <w:rFonts w:ascii="Arial" w:hAnsi="Arial" w:cs="Arial"/>
              </w:rPr>
            </w:pPr>
            <w:r w:rsidRPr="00E72D14">
              <w:rPr>
                <w:rFonts w:ascii="Arial" w:hAnsi="Arial" w:cs="Arial"/>
              </w:rPr>
              <w:t xml:space="preserve"> Be an enthusiastic ambassador for DMWS, liaising effectively and professionally with all stakeholders and ensure your work reflects the culture of DMWS. </w:t>
            </w:r>
          </w:p>
          <w:p w14:paraId="50477B23" w14:textId="77777777" w:rsidR="00520D0C" w:rsidRPr="00520D0C" w:rsidRDefault="00520D0C" w:rsidP="009E4322"/>
          <w:p w14:paraId="73C2642B" w14:textId="77777777" w:rsidR="007F0981" w:rsidRPr="00701B64" w:rsidRDefault="0022300B" w:rsidP="009E432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244551">
              <w:rPr>
                <w:rStyle w:val="normaltextrun"/>
                <w:rFonts w:ascii="Arial" w:hAnsi="Arial" w:cs="Arial"/>
                <w:color w:val="000000"/>
              </w:rPr>
              <w:t>Treat everyone with dignity and respect, always abiding by our Diversity &amp; Inclusion Policy and challenging any unfair practices or behaviours. Celebrate diversity and help the organisation to be an employer of choice.</w:t>
            </w:r>
            <w:r w:rsidRPr="00244551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3F06A02" w14:textId="77777777" w:rsidR="00701B64" w:rsidRDefault="00701B64" w:rsidP="009E43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14:paraId="5DFFFAF1" w14:textId="77777777" w:rsidR="00701B64" w:rsidRDefault="00701B64" w:rsidP="009E432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</w:rPr>
            </w:pPr>
          </w:p>
          <w:p w14:paraId="24C928CA" w14:textId="2D114FDE" w:rsidR="00701B64" w:rsidRPr="00244551" w:rsidRDefault="00701B64" w:rsidP="009E432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tr w:rsidR="00B529F3" w:rsidRPr="007F2610" w14:paraId="2A174926" w14:textId="77777777" w:rsidTr="009125C8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021EBD2A" w14:textId="2DFE0573" w:rsidR="00B77A7F" w:rsidRDefault="00B529F3" w:rsidP="0023128F">
            <w:pPr>
              <w:spacing w:line="360" w:lineRule="auto"/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  <w:bookmarkStart w:id="0" w:name="_Hlk143692370"/>
            <w:r w:rsidRPr="332EA898">
              <w:rPr>
                <w:rFonts w:eastAsia="Arial" w:cs="Arial"/>
                <w:b/>
                <w:bCs/>
                <w:sz w:val="22"/>
                <w:szCs w:val="22"/>
                <w:u w:val="single"/>
              </w:rPr>
              <w:t>Key C</w:t>
            </w:r>
            <w:r w:rsidR="00B64DA6" w:rsidRPr="332EA898">
              <w:rPr>
                <w:rFonts w:eastAsia="Arial" w:cs="Arial"/>
                <w:b/>
                <w:bCs/>
                <w:sz w:val="22"/>
                <w:szCs w:val="22"/>
                <w:u w:val="single"/>
              </w:rPr>
              <w:t>apabilities</w:t>
            </w:r>
          </w:p>
          <w:p w14:paraId="6C1FF1BE" w14:textId="2248B7FA" w:rsidR="006965B7" w:rsidRPr="006965B7" w:rsidRDefault="00B77A7F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 w:rsidRPr="0031027E">
              <w:rPr>
                <w:rFonts w:ascii="Arial" w:hAnsi="Arial" w:cs="Arial"/>
                <w:color w:val="2D2D2D"/>
              </w:rPr>
              <w:t xml:space="preserve">Detail oriented – attention to detail is key in this role. You’ll have the skills to interrogate and analyse data and </w:t>
            </w:r>
            <w:r w:rsidR="007B67E5" w:rsidRPr="0031027E">
              <w:rPr>
                <w:rFonts w:ascii="Arial" w:hAnsi="Arial" w:cs="Arial"/>
                <w:color w:val="2D2D2D"/>
              </w:rPr>
              <w:t>information and</w:t>
            </w:r>
            <w:r w:rsidRPr="0031027E">
              <w:rPr>
                <w:rFonts w:ascii="Arial" w:hAnsi="Arial" w:cs="Arial"/>
                <w:color w:val="2D2D2D"/>
              </w:rPr>
              <w:t xml:space="preserve"> be able to spot</w:t>
            </w:r>
            <w:r w:rsidR="00962F0E">
              <w:rPr>
                <w:rFonts w:ascii="Arial" w:hAnsi="Arial" w:cs="Arial"/>
                <w:color w:val="2D2D2D"/>
              </w:rPr>
              <w:t xml:space="preserve"> and raise areas of note or </w:t>
            </w:r>
            <w:r w:rsidR="007B67E5">
              <w:rPr>
                <w:rFonts w:ascii="Arial" w:hAnsi="Arial" w:cs="Arial"/>
                <w:color w:val="2D2D2D"/>
              </w:rPr>
              <w:t>concern</w:t>
            </w:r>
            <w:r w:rsidR="0020353A">
              <w:rPr>
                <w:rFonts w:ascii="Arial" w:hAnsi="Arial" w:cs="Arial"/>
                <w:color w:val="2D2D2D"/>
              </w:rPr>
              <w:t xml:space="preserve">, alongside the ability to </w:t>
            </w:r>
            <w:r w:rsidR="007E596A">
              <w:rPr>
                <w:rFonts w:ascii="Arial" w:hAnsi="Arial" w:cs="Arial"/>
                <w:color w:val="2D2D2D"/>
              </w:rPr>
              <w:t xml:space="preserve">understand and deliver on varied, complex tasks. </w:t>
            </w:r>
          </w:p>
          <w:p w14:paraId="37159160" w14:textId="38A02196" w:rsidR="0046395E" w:rsidRDefault="00B77A7F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 w:rsidRPr="0031027E">
              <w:rPr>
                <w:rFonts w:ascii="Arial" w:hAnsi="Arial" w:cs="Arial"/>
                <w:color w:val="2D2D2D"/>
              </w:rPr>
              <w:t xml:space="preserve">Exceptional writing skills - able to produce concise and accurate internal and external </w:t>
            </w:r>
            <w:r w:rsidR="0046395E" w:rsidRPr="0031027E">
              <w:rPr>
                <w:rFonts w:ascii="Arial" w:hAnsi="Arial" w:cs="Arial"/>
                <w:color w:val="2D2D2D"/>
              </w:rPr>
              <w:t>communications.</w:t>
            </w:r>
          </w:p>
          <w:p w14:paraId="3816C0ED" w14:textId="77777777" w:rsidR="0046395E" w:rsidRDefault="00B77A7F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 w:rsidRPr="0046395E">
              <w:rPr>
                <w:rFonts w:ascii="Arial" w:hAnsi="Arial" w:cs="Arial"/>
                <w:color w:val="2D2D2D"/>
              </w:rPr>
              <w:t xml:space="preserve">Organised – with such a varied workload, an organised and methodical approach to your work is a must. You’ll be able to prioritise and plan your own time, dynamically responding to changes and challenges as they </w:t>
            </w:r>
            <w:r w:rsidR="00D419E1" w:rsidRPr="0046395E">
              <w:rPr>
                <w:rFonts w:ascii="Arial" w:hAnsi="Arial" w:cs="Arial"/>
                <w:color w:val="2D2D2D"/>
              </w:rPr>
              <w:t>arise.</w:t>
            </w:r>
          </w:p>
          <w:p w14:paraId="7B3F8921" w14:textId="70C3A716" w:rsidR="00004DB3" w:rsidRDefault="00B77A7F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 w:rsidRPr="0046395E">
              <w:rPr>
                <w:rFonts w:ascii="Arial" w:hAnsi="Arial" w:cs="Arial"/>
                <w:color w:val="2D2D2D"/>
              </w:rPr>
              <w:t xml:space="preserve">A self-starter – you’ll be </w:t>
            </w:r>
            <w:r w:rsidR="00004DB3" w:rsidRPr="0046395E">
              <w:rPr>
                <w:rFonts w:ascii="Arial" w:hAnsi="Arial" w:cs="Arial"/>
                <w:color w:val="2D2D2D"/>
              </w:rPr>
              <w:t>s</w:t>
            </w:r>
            <w:r w:rsidR="00004DB3">
              <w:rPr>
                <w:rFonts w:ascii="Arial" w:hAnsi="Arial" w:cs="Arial"/>
                <w:color w:val="2D2D2D"/>
              </w:rPr>
              <w:t>elf-motivated</w:t>
            </w:r>
            <w:r w:rsidRPr="0046395E">
              <w:rPr>
                <w:rFonts w:ascii="Arial" w:hAnsi="Arial" w:cs="Arial"/>
                <w:color w:val="2D2D2D"/>
              </w:rPr>
              <w:t xml:space="preserve">, able to run with a task when given it, whilst making a judgement call on when to ask for help or </w:t>
            </w:r>
            <w:r w:rsidR="00004DB3" w:rsidRPr="0046395E">
              <w:rPr>
                <w:rFonts w:ascii="Arial" w:hAnsi="Arial" w:cs="Arial"/>
                <w:color w:val="2D2D2D"/>
              </w:rPr>
              <w:t>guidance.</w:t>
            </w:r>
          </w:p>
          <w:p w14:paraId="797DA6F9" w14:textId="3FCBAA44" w:rsidR="00B77A7F" w:rsidRDefault="00B77A7F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 w:rsidRPr="00004DB3">
              <w:rPr>
                <w:rFonts w:ascii="Arial" w:hAnsi="Arial" w:cs="Arial"/>
                <w:color w:val="2D2D2D"/>
              </w:rPr>
              <w:t xml:space="preserve">A great communicator – working with colleagues across the business, and internal partners, you’ll need the ability to communicate effectively with people at all </w:t>
            </w:r>
            <w:r w:rsidR="004917B4" w:rsidRPr="00004DB3">
              <w:rPr>
                <w:rFonts w:ascii="Arial" w:hAnsi="Arial" w:cs="Arial"/>
                <w:color w:val="2D2D2D"/>
              </w:rPr>
              <w:t>levels.</w:t>
            </w:r>
          </w:p>
          <w:p w14:paraId="2A071E76" w14:textId="68ECD25F" w:rsidR="00724DC2" w:rsidRDefault="004917B4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Capable and competent in the use of a wide range of IT systems and processes</w:t>
            </w:r>
            <w:r w:rsidR="00D83F03">
              <w:rPr>
                <w:rFonts w:ascii="Arial" w:hAnsi="Arial" w:cs="Arial"/>
                <w:color w:val="2D2D2D"/>
              </w:rPr>
              <w:t xml:space="preserve"> relevant to the management, storage, and creation of project office material. </w:t>
            </w:r>
          </w:p>
          <w:p w14:paraId="1D23E866" w14:textId="4AC5254E" w:rsidR="002C1E28" w:rsidRDefault="002C1E28" w:rsidP="0023128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An understanding of the pri</w:t>
            </w:r>
            <w:r w:rsidR="00881616">
              <w:rPr>
                <w:rFonts w:ascii="Arial" w:hAnsi="Arial" w:cs="Arial"/>
                <w:color w:val="2D2D2D"/>
              </w:rPr>
              <w:t xml:space="preserve">nciples of data governance and/or </w:t>
            </w:r>
            <w:r w:rsidR="00FD7775">
              <w:rPr>
                <w:rFonts w:ascii="Arial" w:hAnsi="Arial" w:cs="Arial"/>
                <w:color w:val="2D2D2D"/>
              </w:rPr>
              <w:t>a commitment to undertaking suitable training in support of this</w:t>
            </w:r>
            <w:r w:rsidR="007E5C65">
              <w:rPr>
                <w:rFonts w:ascii="Arial" w:hAnsi="Arial" w:cs="Arial"/>
                <w:color w:val="2D2D2D"/>
              </w:rPr>
              <w:t xml:space="preserve">. </w:t>
            </w:r>
          </w:p>
          <w:p w14:paraId="0CCB981E" w14:textId="2FE5EF19" w:rsidR="007E5C65" w:rsidRPr="007E5C65" w:rsidRDefault="007E5C65" w:rsidP="0023128F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cs="Arial"/>
                <w:color w:val="2D2D2D"/>
                <w:sz w:val="24"/>
                <w:szCs w:val="24"/>
              </w:rPr>
            </w:pPr>
            <w:r w:rsidRPr="007E5C65">
              <w:rPr>
                <w:rFonts w:cs="Arial"/>
                <w:color w:val="2D2D2D"/>
                <w:sz w:val="24"/>
                <w:szCs w:val="24"/>
              </w:rPr>
              <w:t xml:space="preserve">An understanding of the principles of </w:t>
            </w:r>
            <w:r>
              <w:rPr>
                <w:rFonts w:cs="Arial"/>
                <w:color w:val="2D2D2D"/>
                <w:sz w:val="24"/>
                <w:szCs w:val="24"/>
              </w:rPr>
              <w:t>Safeguarding</w:t>
            </w:r>
            <w:r w:rsidRPr="007E5C65">
              <w:rPr>
                <w:rFonts w:cs="Arial"/>
                <w:color w:val="2D2D2D"/>
                <w:sz w:val="24"/>
                <w:szCs w:val="24"/>
              </w:rPr>
              <w:t xml:space="preserve"> and/or a commitment to undertaking suitable training in support of this. </w:t>
            </w:r>
          </w:p>
          <w:p w14:paraId="3FC37538" w14:textId="1EF77263" w:rsidR="00B529F3" w:rsidRPr="00D83F03" w:rsidRDefault="2D875773" w:rsidP="0023128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To work in accordance with and promote our values which are: -</w:t>
            </w:r>
          </w:p>
          <w:p w14:paraId="3910A835" w14:textId="77215872" w:rsidR="00B529F3" w:rsidRPr="00D83F03" w:rsidRDefault="00B529F3" w:rsidP="0023128F">
            <w:pPr>
              <w:spacing w:line="360" w:lineRule="auto"/>
              <w:rPr>
                <w:rFonts w:eastAsia="Arial" w:cs="Arial"/>
                <w:color w:val="000000" w:themeColor="text1"/>
                <w:sz w:val="24"/>
                <w:szCs w:val="24"/>
              </w:rPr>
            </w:pPr>
          </w:p>
          <w:p w14:paraId="0C298837" w14:textId="70EC5096" w:rsidR="00B529F3" w:rsidRPr="00D83F03" w:rsidRDefault="2D875773" w:rsidP="002312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Commitment </w:t>
            </w: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- We are passionately committed in heart and mind to the people we support, delivering our service whenever and wherever they happen to be.</w:t>
            </w:r>
          </w:p>
          <w:p w14:paraId="4C0DE340" w14:textId="7A2DF66D" w:rsidR="00B529F3" w:rsidRPr="00D83F03" w:rsidRDefault="2D875773" w:rsidP="002312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Integrity </w:t>
            </w: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- We act with integrity, consistency, and honesty in all that we do.</w:t>
            </w:r>
          </w:p>
          <w:p w14:paraId="7604372E" w14:textId="1EDED4CF" w:rsidR="00B529F3" w:rsidRPr="00D83F03" w:rsidRDefault="2D875773" w:rsidP="002312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>People</w:t>
            </w: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- We support each other. We trust, encourage, and develop our staff, because we know that it is our people who make us what we are.</w:t>
            </w:r>
          </w:p>
          <w:p w14:paraId="4CEBC6D5" w14:textId="6D4DA5AD" w:rsidR="00B529F3" w:rsidRPr="00D83F03" w:rsidRDefault="2D875773" w:rsidP="002312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>Working Togethe</w:t>
            </w: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r - We work collaboratively together and with others to provide the best possible service to the people we support.</w:t>
            </w:r>
          </w:p>
          <w:p w14:paraId="7B3A57BB" w14:textId="77777777" w:rsidR="009125C8" w:rsidRPr="00D83F03" w:rsidRDefault="009125C8" w:rsidP="0023128F">
            <w:pPr>
              <w:pStyle w:val="ListParagraph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30DDAB7" w14:textId="63291005" w:rsidR="00B529F3" w:rsidRPr="00D83F03" w:rsidRDefault="2D875773" w:rsidP="0023128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A current Driving License and acce</w:t>
            </w:r>
            <w:r w:rsidR="00C879B7"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ss to a vehicle is not a requirement, though reliable access to </w:t>
            </w:r>
            <w:r w:rsidR="00562D38"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>locations throughout the UK is necessary if needed</w:t>
            </w:r>
            <w:r w:rsidR="009202B8" w:rsidRPr="00D83F0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, along with a willingness to travel and be away temporarily if required. </w:t>
            </w:r>
          </w:p>
          <w:p w14:paraId="497ED92C" w14:textId="77777777" w:rsidR="00B529F3" w:rsidRDefault="00B529F3" w:rsidP="0023128F">
            <w:pPr>
              <w:pStyle w:val="ListParagraph"/>
              <w:spacing w:line="360" w:lineRule="auto"/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</w:p>
          <w:p w14:paraId="139F578C" w14:textId="77777777" w:rsidR="0023128F" w:rsidRDefault="0023128F" w:rsidP="0023128F">
            <w:pPr>
              <w:pStyle w:val="ListParagraph"/>
              <w:spacing w:line="360" w:lineRule="auto"/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</w:p>
          <w:p w14:paraId="083D133A" w14:textId="1916BDD9" w:rsidR="0023128F" w:rsidRPr="007F2610" w:rsidRDefault="0023128F" w:rsidP="0023128F">
            <w:pPr>
              <w:pStyle w:val="ListParagraph"/>
              <w:spacing w:line="360" w:lineRule="auto"/>
              <w:rPr>
                <w:rFonts w:eastAsia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bookmarkEnd w:id="0"/>
      <w:tr w:rsidR="00B529F3" w:rsidRPr="007F2610" w14:paraId="4E33F65A" w14:textId="77777777" w:rsidTr="009125C8">
        <w:trPr>
          <w:cantSplit/>
        </w:trPr>
        <w:tc>
          <w:tcPr>
            <w:tcW w:w="102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29F23FA" w14:textId="77777777" w:rsidR="00B529F3" w:rsidRPr="007F2610" w:rsidRDefault="00B529F3" w:rsidP="003319C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</w:tc>
      </w:tr>
      <w:tr w:rsidR="00B529F3" w:rsidRPr="007F2610" w14:paraId="459C0B10" w14:textId="77777777" w:rsidTr="009125C8">
        <w:trPr>
          <w:cantSplit/>
        </w:trPr>
        <w:tc>
          <w:tcPr>
            <w:tcW w:w="10201" w:type="dxa"/>
            <w:gridSpan w:val="4"/>
            <w:shd w:val="clear" w:color="auto" w:fill="auto"/>
          </w:tcPr>
          <w:p w14:paraId="3A7EADF1" w14:textId="77777777" w:rsidR="00B529F3" w:rsidRPr="002774B3" w:rsidRDefault="00B529F3" w:rsidP="003319C2">
            <w:pPr>
              <w:rPr>
                <w:rFonts w:cs="Arial"/>
                <w:b/>
                <w:sz w:val="22"/>
                <w:u w:val="single"/>
              </w:rPr>
            </w:pPr>
            <w:r w:rsidRPr="002774B3">
              <w:rPr>
                <w:rFonts w:cs="Arial"/>
                <w:b/>
                <w:sz w:val="22"/>
                <w:u w:val="single"/>
              </w:rPr>
              <w:t>Experience &amp; Qualifications</w:t>
            </w:r>
          </w:p>
          <w:p w14:paraId="28E3C8D3" w14:textId="77777777" w:rsidR="00B529F3" w:rsidRPr="007F2610" w:rsidRDefault="00B529F3" w:rsidP="003319C2">
            <w:pPr>
              <w:rPr>
                <w:rFonts w:asciiTheme="minorHAnsi" w:hAnsiTheme="minorHAnsi" w:cs="Arial"/>
                <w:b/>
                <w:sz w:val="22"/>
                <w:u w:val="single"/>
              </w:rPr>
            </w:pPr>
          </w:p>
        </w:tc>
      </w:tr>
      <w:tr w:rsidR="00B529F3" w:rsidRPr="007F2610" w14:paraId="7CECEC07" w14:textId="77777777" w:rsidTr="009125C8">
        <w:tc>
          <w:tcPr>
            <w:tcW w:w="10201" w:type="dxa"/>
            <w:gridSpan w:val="4"/>
          </w:tcPr>
          <w:p w14:paraId="0056CFEC" w14:textId="77777777" w:rsidR="00391470" w:rsidRPr="00391470" w:rsidRDefault="00391470" w:rsidP="00391470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391470">
              <w:rPr>
                <w:rFonts w:cs="Arial"/>
                <w:sz w:val="24"/>
                <w:szCs w:val="24"/>
              </w:rPr>
              <w:t xml:space="preserve">Strong experience in the management of multiple tasks, timelines, and requirements from a diverse range of sources within an organisation – capable of delivering against multiple milestones to all. A proven track record of supporting project and business objectives. </w:t>
            </w:r>
          </w:p>
          <w:p w14:paraId="247B34D0" w14:textId="77777777" w:rsidR="00391470" w:rsidRDefault="00391470" w:rsidP="00391470">
            <w:pPr>
              <w:pStyle w:val="ListParagraph"/>
              <w:ind w:left="1080"/>
              <w:rPr>
                <w:rFonts w:cs="Arial"/>
                <w:sz w:val="24"/>
                <w:szCs w:val="24"/>
              </w:rPr>
            </w:pPr>
          </w:p>
          <w:p w14:paraId="481F1826" w14:textId="4C88503E" w:rsidR="00EF0F81" w:rsidRDefault="00E17D66" w:rsidP="00AD487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65EAB">
              <w:rPr>
                <w:rFonts w:cs="Arial"/>
                <w:sz w:val="24"/>
                <w:szCs w:val="24"/>
              </w:rPr>
              <w:t>Experienced</w:t>
            </w:r>
            <w:r w:rsidR="000A41C9" w:rsidRPr="00165EAB">
              <w:rPr>
                <w:rFonts w:cs="Arial"/>
                <w:sz w:val="24"/>
                <w:szCs w:val="24"/>
              </w:rPr>
              <w:t xml:space="preserve"> and </w:t>
            </w:r>
            <w:r w:rsidR="00581FA5" w:rsidRPr="00165EAB">
              <w:rPr>
                <w:rFonts w:cs="Arial"/>
                <w:sz w:val="24"/>
                <w:szCs w:val="24"/>
              </w:rPr>
              <w:t>extremely competent in</w:t>
            </w:r>
            <w:r w:rsidRPr="00165EAB">
              <w:rPr>
                <w:rFonts w:cs="Arial"/>
                <w:sz w:val="24"/>
                <w:szCs w:val="24"/>
              </w:rPr>
              <w:t xml:space="preserve"> the use of Microsoft 365 </w:t>
            </w:r>
            <w:r w:rsidR="000A41C9" w:rsidRPr="00165EAB">
              <w:rPr>
                <w:rFonts w:cs="Arial"/>
                <w:sz w:val="24"/>
                <w:szCs w:val="24"/>
              </w:rPr>
              <w:t>products</w:t>
            </w:r>
            <w:r w:rsidR="00021831" w:rsidRPr="00165EAB">
              <w:rPr>
                <w:rFonts w:cs="Arial"/>
                <w:sz w:val="24"/>
                <w:szCs w:val="24"/>
              </w:rPr>
              <w:t xml:space="preserve"> </w:t>
            </w:r>
            <w:r w:rsidR="0015088D" w:rsidRPr="00165EAB">
              <w:rPr>
                <w:rFonts w:cs="Arial"/>
                <w:sz w:val="24"/>
                <w:szCs w:val="24"/>
              </w:rPr>
              <w:t xml:space="preserve">(E.g. </w:t>
            </w:r>
            <w:r w:rsidR="000368BB" w:rsidRPr="00165EAB">
              <w:rPr>
                <w:rFonts w:cs="Arial"/>
                <w:sz w:val="24"/>
                <w:szCs w:val="24"/>
              </w:rPr>
              <w:t xml:space="preserve">Teams, Excel, Word, SharePoint, </w:t>
            </w:r>
            <w:r w:rsidR="0015088D" w:rsidRPr="00165EAB">
              <w:rPr>
                <w:rFonts w:cs="Arial"/>
                <w:sz w:val="24"/>
                <w:szCs w:val="24"/>
              </w:rPr>
              <w:t>PowerBI</w:t>
            </w:r>
            <w:r w:rsidR="000368BB" w:rsidRPr="00165EAB">
              <w:rPr>
                <w:rFonts w:cs="Arial"/>
                <w:sz w:val="24"/>
                <w:szCs w:val="24"/>
              </w:rPr>
              <w:t xml:space="preserve">, </w:t>
            </w:r>
            <w:r w:rsidR="0015088D" w:rsidRPr="00165EAB">
              <w:rPr>
                <w:rFonts w:cs="Arial"/>
                <w:sz w:val="24"/>
                <w:szCs w:val="24"/>
              </w:rPr>
              <w:t xml:space="preserve">Planner, etc.) </w:t>
            </w:r>
            <w:r w:rsidR="00021831" w:rsidRPr="00165EAB">
              <w:rPr>
                <w:rFonts w:cs="Arial"/>
                <w:sz w:val="24"/>
                <w:szCs w:val="24"/>
              </w:rPr>
              <w:t>and</w:t>
            </w:r>
            <w:r w:rsidR="000A41C9" w:rsidRPr="00165EAB">
              <w:rPr>
                <w:rFonts w:cs="Arial"/>
                <w:sz w:val="24"/>
                <w:szCs w:val="24"/>
              </w:rPr>
              <w:t xml:space="preserve"> project </w:t>
            </w:r>
            <w:r w:rsidR="00E95E28">
              <w:rPr>
                <w:rFonts w:cs="Arial"/>
                <w:sz w:val="24"/>
                <w:szCs w:val="24"/>
              </w:rPr>
              <w:t xml:space="preserve">and </w:t>
            </w:r>
            <w:r w:rsidR="00862D81">
              <w:rPr>
                <w:rFonts w:cs="Arial"/>
                <w:sz w:val="24"/>
                <w:szCs w:val="24"/>
              </w:rPr>
              <w:t xml:space="preserve">business </w:t>
            </w:r>
            <w:r w:rsidR="000A41C9" w:rsidRPr="00165EAB">
              <w:rPr>
                <w:rFonts w:cs="Arial"/>
                <w:sz w:val="24"/>
                <w:szCs w:val="24"/>
              </w:rPr>
              <w:t>management software and tools</w:t>
            </w:r>
            <w:r w:rsidR="000368BB" w:rsidRPr="00165EAB">
              <w:rPr>
                <w:rFonts w:cs="Arial"/>
                <w:sz w:val="24"/>
                <w:szCs w:val="24"/>
              </w:rPr>
              <w:t xml:space="preserve">. </w:t>
            </w:r>
          </w:p>
          <w:p w14:paraId="61E76BF0" w14:textId="77777777" w:rsidR="00391470" w:rsidRPr="00391470" w:rsidRDefault="00391470" w:rsidP="00391470">
            <w:pPr>
              <w:rPr>
                <w:rFonts w:cs="Arial"/>
                <w:sz w:val="24"/>
                <w:szCs w:val="24"/>
              </w:rPr>
            </w:pPr>
          </w:p>
          <w:p w14:paraId="0C346A85" w14:textId="0290772D" w:rsidR="00D80933" w:rsidRPr="00FE5BD0" w:rsidRDefault="005332E8" w:rsidP="00FE5BD0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65EAB">
              <w:rPr>
                <w:rFonts w:cs="Arial"/>
                <w:sz w:val="24"/>
                <w:szCs w:val="24"/>
              </w:rPr>
              <w:t>Qualification</w:t>
            </w:r>
            <w:r w:rsidR="00337B6F">
              <w:rPr>
                <w:rFonts w:cs="Arial"/>
                <w:sz w:val="24"/>
                <w:szCs w:val="24"/>
              </w:rPr>
              <w:t xml:space="preserve"> or demonstrable </w:t>
            </w:r>
            <w:r w:rsidR="0023128F">
              <w:rPr>
                <w:rFonts w:cs="Arial"/>
                <w:sz w:val="24"/>
                <w:szCs w:val="24"/>
              </w:rPr>
              <w:t xml:space="preserve">experience </w:t>
            </w:r>
            <w:r w:rsidR="0023128F" w:rsidRPr="00165EAB">
              <w:rPr>
                <w:rFonts w:cs="Arial"/>
                <w:sz w:val="24"/>
                <w:szCs w:val="24"/>
              </w:rPr>
              <w:t>relevant</w:t>
            </w:r>
            <w:r w:rsidR="00252001" w:rsidRPr="00165EAB">
              <w:rPr>
                <w:rFonts w:cs="Arial"/>
                <w:sz w:val="24"/>
                <w:szCs w:val="24"/>
              </w:rPr>
              <w:t xml:space="preserve"> to </w:t>
            </w:r>
            <w:r w:rsidR="00C76D40">
              <w:rPr>
                <w:rFonts w:cs="Arial"/>
                <w:sz w:val="24"/>
                <w:szCs w:val="24"/>
              </w:rPr>
              <w:t xml:space="preserve">complex </w:t>
            </w:r>
            <w:r w:rsidR="00252001" w:rsidRPr="00165EAB">
              <w:rPr>
                <w:rFonts w:cs="Arial"/>
                <w:sz w:val="24"/>
                <w:szCs w:val="24"/>
              </w:rPr>
              <w:t xml:space="preserve">business </w:t>
            </w:r>
            <w:r w:rsidR="00391470">
              <w:rPr>
                <w:rFonts w:cs="Arial"/>
                <w:sz w:val="24"/>
                <w:szCs w:val="24"/>
              </w:rPr>
              <w:t>and/or project support</w:t>
            </w:r>
            <w:r w:rsidR="00D80933">
              <w:rPr>
                <w:rFonts w:cs="Arial"/>
                <w:sz w:val="24"/>
                <w:szCs w:val="24"/>
              </w:rPr>
              <w:t>ing role and outcomes.</w:t>
            </w:r>
          </w:p>
          <w:p w14:paraId="5AABCF16" w14:textId="689B32AB" w:rsidR="00D80933" w:rsidRPr="00D80933" w:rsidRDefault="00D80933" w:rsidP="00D80933">
            <w:pPr>
              <w:rPr>
                <w:rFonts w:cs="Arial"/>
                <w:sz w:val="24"/>
                <w:szCs w:val="24"/>
              </w:rPr>
            </w:pPr>
          </w:p>
          <w:p w14:paraId="2C34B412" w14:textId="6EDB46AC" w:rsidR="00434E61" w:rsidRPr="00AD487C" w:rsidRDefault="00434E61" w:rsidP="00AD487C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</w:rPr>
            </w:pPr>
            <w:r w:rsidRPr="00165EAB">
              <w:rPr>
                <w:rFonts w:cs="Arial"/>
                <w:sz w:val="24"/>
                <w:szCs w:val="24"/>
              </w:rPr>
              <w:t xml:space="preserve">Experience of the principles and requirements of </w:t>
            </w:r>
            <w:r w:rsidR="008A31E0">
              <w:rPr>
                <w:rFonts w:cs="Arial"/>
                <w:sz w:val="24"/>
                <w:szCs w:val="24"/>
              </w:rPr>
              <w:t xml:space="preserve">governance </w:t>
            </w:r>
            <w:r w:rsidR="00804EE2">
              <w:rPr>
                <w:rFonts w:cs="Arial"/>
                <w:sz w:val="24"/>
                <w:szCs w:val="24"/>
              </w:rPr>
              <w:t>requirements,</w:t>
            </w:r>
            <w:r w:rsidR="008A31E0">
              <w:rPr>
                <w:rFonts w:cs="Arial"/>
                <w:sz w:val="24"/>
                <w:szCs w:val="24"/>
              </w:rPr>
              <w:t xml:space="preserve"> particularly cyber security</w:t>
            </w:r>
            <w:r w:rsidR="00804EE2">
              <w:rPr>
                <w:rFonts w:cs="Arial"/>
                <w:sz w:val="24"/>
                <w:szCs w:val="24"/>
              </w:rPr>
              <w:t xml:space="preserve"> (e.g. Cyber Essentials</w:t>
            </w:r>
            <w:r w:rsidR="0023128F">
              <w:rPr>
                <w:rFonts w:cs="Arial"/>
                <w:sz w:val="24"/>
                <w:szCs w:val="24"/>
              </w:rPr>
              <w:t>),</w:t>
            </w:r>
            <w:r w:rsidR="008A31E0">
              <w:rPr>
                <w:rFonts w:cs="Arial"/>
                <w:sz w:val="24"/>
                <w:szCs w:val="24"/>
              </w:rPr>
              <w:t xml:space="preserve"> </w:t>
            </w:r>
            <w:r w:rsidR="0023128F">
              <w:rPr>
                <w:rFonts w:cs="Arial"/>
                <w:sz w:val="24"/>
                <w:szCs w:val="24"/>
              </w:rPr>
              <w:t>safeguarding,</w:t>
            </w:r>
            <w:r w:rsidR="008A31E0">
              <w:rPr>
                <w:rFonts w:cs="Arial"/>
                <w:sz w:val="24"/>
                <w:szCs w:val="24"/>
              </w:rPr>
              <w:t xml:space="preserve"> and </w:t>
            </w:r>
            <w:r w:rsidR="00E606FC">
              <w:rPr>
                <w:rFonts w:cs="Arial"/>
                <w:sz w:val="24"/>
                <w:szCs w:val="24"/>
              </w:rPr>
              <w:t xml:space="preserve">performance accreditation </w:t>
            </w:r>
            <w:r w:rsidR="00FE5BD0">
              <w:rPr>
                <w:rFonts w:cs="Arial"/>
                <w:sz w:val="24"/>
                <w:szCs w:val="24"/>
              </w:rPr>
              <w:t>(e.g.</w:t>
            </w:r>
            <w:r w:rsidR="00E606FC">
              <w:rPr>
                <w:rFonts w:cs="Arial"/>
                <w:sz w:val="24"/>
                <w:szCs w:val="24"/>
              </w:rPr>
              <w:t xml:space="preserve"> ISO9001, CCQ, </w:t>
            </w:r>
            <w:r w:rsidR="00FE5BD0">
              <w:rPr>
                <w:rFonts w:cs="Arial"/>
                <w:sz w:val="24"/>
                <w:szCs w:val="24"/>
              </w:rPr>
              <w:t>CCQI etc.)</w:t>
            </w:r>
            <w:r w:rsidR="00804EE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2827D26A" w14:textId="77777777" w:rsidR="003319C2" w:rsidRDefault="003319C2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03BD9955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26CEB229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5E72AB37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7BDCA18C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443F49DE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2280D549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79794909" w14:textId="77777777" w:rsidR="007D5317" w:rsidRDefault="007D5317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6F9CBCE1" w14:textId="77777777" w:rsidR="007D5317" w:rsidRDefault="007D5317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764663E3" w14:textId="77777777" w:rsidR="005020EC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p w14:paraId="1B7646BA" w14:textId="77777777" w:rsidR="005020EC" w:rsidRPr="007F2610" w:rsidRDefault="005020EC" w:rsidP="613A82B1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38D" w14:paraId="656F98D9" w14:textId="77777777" w:rsidTr="007B338D">
        <w:tc>
          <w:tcPr>
            <w:tcW w:w="10456" w:type="dxa"/>
          </w:tcPr>
          <w:p w14:paraId="4CEE1A31" w14:textId="1BDEDFEB" w:rsidR="007B338D" w:rsidRPr="002774B3" w:rsidRDefault="002774B3" w:rsidP="002774B3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74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Benefits of Working with DMWS</w:t>
            </w:r>
          </w:p>
        </w:tc>
      </w:tr>
      <w:tr w:rsidR="007B338D" w14:paraId="2A0C8C63" w14:textId="77777777" w:rsidTr="007B338D">
        <w:tc>
          <w:tcPr>
            <w:tcW w:w="10456" w:type="dxa"/>
          </w:tcPr>
          <w:p w14:paraId="26C0EB8C" w14:textId="77777777" w:rsidR="002774B3" w:rsidRPr="00BC03A2" w:rsidRDefault="002774B3" w:rsidP="002774B3">
            <w:pPr>
              <w:pStyle w:val="NormalWeb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We recognise that without our staff we are nothing, they are the most important asset that we have. We offer employees the following benefits: -</w:t>
            </w:r>
          </w:p>
          <w:p w14:paraId="2B687122" w14:textId="2354171B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Annual Leave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We give employees 30 days a year annual leave plus Public Holidays (pro-rata'd for part-time employees).</w:t>
            </w:r>
          </w:p>
          <w:p w14:paraId="1712ED95" w14:textId="3F60D72A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Pension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Auto enrolment onto DMWS workplace pension scheme – subject to eligibility. You will make a minimum contribution of 5% which DMWS will match. Contributions will be matched up to 6% by DMWS.</w:t>
            </w:r>
          </w:p>
          <w:p w14:paraId="168B4BA7" w14:textId="0858C99F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 xml:space="preserve">Death in Service </w:t>
            </w:r>
            <w:r w:rsidR="0050029B" w:rsidRPr="00BC03A2">
              <w:rPr>
                <w:rFonts w:ascii="Arial" w:hAnsi="Arial" w:cs="Arial"/>
                <w:color w:val="000000"/>
              </w:rPr>
              <w:t>Scheme: Three</w:t>
            </w:r>
            <w:r w:rsidRPr="00BC03A2">
              <w:rPr>
                <w:rFonts w:ascii="Arial" w:hAnsi="Arial" w:cs="Arial"/>
                <w:color w:val="000000"/>
              </w:rPr>
              <w:t xml:space="preserve"> times your annual salary to nominated beneficiaries - subject to eligibility.</w:t>
            </w:r>
          </w:p>
          <w:p w14:paraId="10E34953" w14:textId="60CC8B88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Flexible Working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All flexible working requests are considered - many of our staff work flexible hours and work wholly, or partly from home.</w:t>
            </w:r>
          </w:p>
          <w:p w14:paraId="33060EDA" w14:textId="5B2F0761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Smart Health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Access to a 24/7 virtual GP service, with a counselling service and on-line help and support around health and well-being matters</w:t>
            </w:r>
          </w:p>
          <w:p w14:paraId="3774EE0B" w14:textId="6B8B86A8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Work-based Parking/</w:t>
            </w:r>
            <w:r w:rsidR="0050029B" w:rsidRPr="00BC03A2">
              <w:rPr>
                <w:rFonts w:ascii="Arial" w:hAnsi="Arial" w:cs="Arial"/>
                <w:color w:val="000000"/>
              </w:rPr>
              <w:t>Mileage: For</w:t>
            </w:r>
            <w:r w:rsidRPr="00BC03A2">
              <w:rPr>
                <w:rFonts w:ascii="Arial" w:hAnsi="Arial" w:cs="Arial"/>
                <w:color w:val="000000"/>
              </w:rPr>
              <w:t xml:space="preserve"> those who pay to park at their work-base, fees are repaid through expenses. Mileage claims are reimbursed in line with HMRC guidelines.</w:t>
            </w:r>
          </w:p>
          <w:p w14:paraId="076B1D6F" w14:textId="0EA5BA68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 xml:space="preserve">Enhanced Sick </w:t>
            </w:r>
            <w:r w:rsidR="0050029B" w:rsidRPr="00BC03A2">
              <w:rPr>
                <w:rFonts w:ascii="Arial" w:hAnsi="Arial" w:cs="Arial"/>
                <w:color w:val="000000"/>
              </w:rPr>
              <w:t>Pay: Enhanced</w:t>
            </w:r>
            <w:r w:rsidRPr="00BC03A2">
              <w:rPr>
                <w:rFonts w:ascii="Arial" w:hAnsi="Arial" w:cs="Arial"/>
                <w:color w:val="000000"/>
              </w:rPr>
              <w:t xml:space="preserve"> sick </w:t>
            </w:r>
            <w:proofErr w:type="gramStart"/>
            <w:r w:rsidR="00F3483C" w:rsidRPr="00BC03A2">
              <w:rPr>
                <w:rFonts w:ascii="Arial" w:hAnsi="Arial" w:cs="Arial"/>
                <w:color w:val="000000"/>
              </w:rPr>
              <w:t>pay</w:t>
            </w:r>
            <w:proofErr w:type="gramEnd"/>
            <w:r w:rsidR="00F3483C">
              <w:rPr>
                <w:rFonts w:ascii="Arial" w:hAnsi="Arial" w:cs="Arial"/>
                <w:color w:val="000000"/>
              </w:rPr>
              <w:t xml:space="preserve"> </w:t>
            </w:r>
            <w:r w:rsidRPr="00BC03A2">
              <w:rPr>
                <w:rFonts w:ascii="Arial" w:hAnsi="Arial" w:cs="Arial"/>
                <w:color w:val="000000"/>
              </w:rPr>
              <w:t>scheme for all employees upon completion of their probationary period.</w:t>
            </w:r>
          </w:p>
          <w:p w14:paraId="5B0823BA" w14:textId="6E98A5DC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Staff Recognition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Staff are regularly recognised for their work by the leadership team and their peers, via internal events, social media, and industry awards.</w:t>
            </w:r>
          </w:p>
          <w:p w14:paraId="207AD112" w14:textId="652518DB" w:rsidR="002774B3" w:rsidRPr="00BC03A2" w:rsidRDefault="002774B3" w:rsidP="0023128F">
            <w:pPr>
              <w:pStyle w:val="NormalWeb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</w:rPr>
            </w:pPr>
            <w:r w:rsidRPr="00BC03A2">
              <w:rPr>
                <w:rFonts w:ascii="Arial" w:hAnsi="Arial" w:cs="Arial"/>
                <w:color w:val="000000"/>
              </w:rPr>
              <w:t>Personal Development Programme</w:t>
            </w:r>
            <w:r w:rsidR="0050029B" w:rsidRPr="00BC03A2">
              <w:rPr>
                <w:rFonts w:ascii="Arial" w:hAnsi="Arial" w:cs="Arial"/>
                <w:color w:val="000000"/>
              </w:rPr>
              <w:t xml:space="preserve">: </w:t>
            </w:r>
            <w:r w:rsidRPr="00BC03A2">
              <w:rPr>
                <w:rFonts w:ascii="Arial" w:hAnsi="Arial" w:cs="Arial"/>
                <w:color w:val="000000"/>
              </w:rPr>
              <w:t>DMWS supports employee continuing professional development and training.</w:t>
            </w:r>
          </w:p>
          <w:p w14:paraId="0547AEE0" w14:textId="51569AE1" w:rsidR="007B338D" w:rsidRPr="0050029B" w:rsidRDefault="002774B3" w:rsidP="00F925E8">
            <w:pPr>
              <w:pStyle w:val="NormalWeb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03A2">
              <w:rPr>
                <w:rFonts w:ascii="Arial" w:hAnsi="Arial" w:cs="Arial"/>
                <w:color w:val="000000"/>
              </w:rPr>
              <w:t>Above all, being part of the DMWS team means that you are making a difference to the lives of those working on the frontline.</w:t>
            </w:r>
          </w:p>
        </w:tc>
      </w:tr>
    </w:tbl>
    <w:p w14:paraId="404D3DE2" w14:textId="59E900CF" w:rsidR="5114252D" w:rsidRDefault="5114252D" w:rsidP="613A82B1">
      <w:pPr>
        <w:jc w:val="center"/>
      </w:pPr>
      <w:r w:rsidRPr="613A82B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13A82B1">
        <w:rPr>
          <w:rFonts w:ascii="Calibri" w:eastAsia="Calibri" w:hAnsi="Calibri" w:cs="Calibri"/>
          <w:sz w:val="22"/>
          <w:szCs w:val="22"/>
        </w:rPr>
        <w:t xml:space="preserve"> </w:t>
      </w:r>
    </w:p>
    <w:sectPr w:rsidR="5114252D" w:rsidSect="00A616C5">
      <w:foot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83AB" w14:textId="77777777" w:rsidR="00A616C5" w:rsidRDefault="00A616C5" w:rsidP="00925BFD">
      <w:r>
        <w:separator/>
      </w:r>
    </w:p>
  </w:endnote>
  <w:endnote w:type="continuationSeparator" w:id="0">
    <w:p w14:paraId="56F72A16" w14:textId="77777777" w:rsidR="00A616C5" w:rsidRDefault="00A616C5" w:rsidP="0092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D831" w14:textId="77777777" w:rsidR="00724DC2" w:rsidRDefault="00724DC2">
    <w:pPr>
      <w:pStyle w:val="Footer"/>
    </w:pPr>
  </w:p>
  <w:p w14:paraId="3A458063" w14:textId="77777777" w:rsidR="00724DC2" w:rsidRDefault="00724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B132" w14:textId="77777777" w:rsidR="00A616C5" w:rsidRDefault="00A616C5" w:rsidP="00925BFD">
      <w:r>
        <w:separator/>
      </w:r>
    </w:p>
  </w:footnote>
  <w:footnote w:type="continuationSeparator" w:id="0">
    <w:p w14:paraId="21C04220" w14:textId="77777777" w:rsidR="00A616C5" w:rsidRDefault="00A616C5" w:rsidP="0092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67F"/>
    <w:multiLevelType w:val="hybridMultilevel"/>
    <w:tmpl w:val="120CCE56"/>
    <w:lvl w:ilvl="0" w:tplc="E2E065D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B66B"/>
    <w:multiLevelType w:val="hybridMultilevel"/>
    <w:tmpl w:val="A712D41E"/>
    <w:lvl w:ilvl="0" w:tplc="1FBCE1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FE0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62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0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1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22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A5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63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F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47F"/>
    <w:multiLevelType w:val="hybridMultilevel"/>
    <w:tmpl w:val="9794B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0C962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108"/>
    <w:multiLevelType w:val="multilevel"/>
    <w:tmpl w:val="770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81B71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2E28"/>
    <w:multiLevelType w:val="hybridMultilevel"/>
    <w:tmpl w:val="CE7CE40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C0107"/>
    <w:multiLevelType w:val="multilevel"/>
    <w:tmpl w:val="48D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DC5AD"/>
    <w:multiLevelType w:val="hybridMultilevel"/>
    <w:tmpl w:val="86668510"/>
    <w:lvl w:ilvl="0" w:tplc="482AD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687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06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C4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49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C1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9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E8C"/>
    <w:multiLevelType w:val="hybridMultilevel"/>
    <w:tmpl w:val="183C07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43A9"/>
    <w:multiLevelType w:val="hybridMultilevel"/>
    <w:tmpl w:val="E1E231BC"/>
    <w:lvl w:ilvl="0" w:tplc="C6B48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C43D9"/>
    <w:multiLevelType w:val="hybridMultilevel"/>
    <w:tmpl w:val="5BC0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6674"/>
    <w:multiLevelType w:val="hybridMultilevel"/>
    <w:tmpl w:val="3F200C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34984"/>
    <w:multiLevelType w:val="hybridMultilevel"/>
    <w:tmpl w:val="0A3E4402"/>
    <w:lvl w:ilvl="0" w:tplc="C6B48C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417CD5"/>
    <w:multiLevelType w:val="hybridMultilevel"/>
    <w:tmpl w:val="9ADA36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F962E"/>
    <w:multiLevelType w:val="hybridMultilevel"/>
    <w:tmpl w:val="34587742"/>
    <w:lvl w:ilvl="0" w:tplc="9E1040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1A8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8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0F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6C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9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E1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5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9969">
    <w:abstractNumId w:val="14"/>
  </w:num>
  <w:num w:numId="2" w16cid:durableId="2143617497">
    <w:abstractNumId w:val="1"/>
  </w:num>
  <w:num w:numId="3" w16cid:durableId="292104533">
    <w:abstractNumId w:val="7"/>
  </w:num>
  <w:num w:numId="4" w16cid:durableId="304749365">
    <w:abstractNumId w:val="4"/>
  </w:num>
  <w:num w:numId="5" w16cid:durableId="1133905793">
    <w:abstractNumId w:val="11"/>
  </w:num>
  <w:num w:numId="6" w16cid:durableId="695430703">
    <w:abstractNumId w:val="8"/>
  </w:num>
  <w:num w:numId="7" w16cid:durableId="1832017041">
    <w:abstractNumId w:val="0"/>
  </w:num>
  <w:num w:numId="8" w16cid:durableId="892734635">
    <w:abstractNumId w:val="3"/>
  </w:num>
  <w:num w:numId="9" w16cid:durableId="1707487774">
    <w:abstractNumId w:val="10"/>
  </w:num>
  <w:num w:numId="10" w16cid:durableId="1780027690">
    <w:abstractNumId w:val="2"/>
  </w:num>
  <w:num w:numId="11" w16cid:durableId="1297104634">
    <w:abstractNumId w:val="13"/>
  </w:num>
  <w:num w:numId="12" w16cid:durableId="2069986776">
    <w:abstractNumId w:val="5"/>
  </w:num>
  <w:num w:numId="13" w16cid:durableId="154808835">
    <w:abstractNumId w:val="9"/>
  </w:num>
  <w:num w:numId="14" w16cid:durableId="817066989">
    <w:abstractNumId w:val="6"/>
  </w:num>
  <w:num w:numId="15" w16cid:durableId="75328088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14"/>
    <w:rsid w:val="00004DB3"/>
    <w:rsid w:val="00013004"/>
    <w:rsid w:val="00014E72"/>
    <w:rsid w:val="00021831"/>
    <w:rsid w:val="00024661"/>
    <w:rsid w:val="0003105D"/>
    <w:rsid w:val="000368BB"/>
    <w:rsid w:val="000404B6"/>
    <w:rsid w:val="00052090"/>
    <w:rsid w:val="000612AA"/>
    <w:rsid w:val="00066A21"/>
    <w:rsid w:val="0009007D"/>
    <w:rsid w:val="000A41C9"/>
    <w:rsid w:val="000A6067"/>
    <w:rsid w:val="000A75C3"/>
    <w:rsid w:val="000B1C2A"/>
    <w:rsid w:val="000E1DE5"/>
    <w:rsid w:val="000E7D29"/>
    <w:rsid w:val="000F4960"/>
    <w:rsid w:val="000F535D"/>
    <w:rsid w:val="00111E27"/>
    <w:rsid w:val="00112EF2"/>
    <w:rsid w:val="00113132"/>
    <w:rsid w:val="0012289D"/>
    <w:rsid w:val="00122DD2"/>
    <w:rsid w:val="00126081"/>
    <w:rsid w:val="0015088D"/>
    <w:rsid w:val="00154C6C"/>
    <w:rsid w:val="00156912"/>
    <w:rsid w:val="00165EAB"/>
    <w:rsid w:val="001736A6"/>
    <w:rsid w:val="00183FF5"/>
    <w:rsid w:val="00193BF7"/>
    <w:rsid w:val="001B5C71"/>
    <w:rsid w:val="001C61FB"/>
    <w:rsid w:val="001C7AE0"/>
    <w:rsid w:val="001F0C70"/>
    <w:rsid w:val="001F0E79"/>
    <w:rsid w:val="0020103A"/>
    <w:rsid w:val="00201996"/>
    <w:rsid w:val="0020353A"/>
    <w:rsid w:val="00207051"/>
    <w:rsid w:val="00211B3B"/>
    <w:rsid w:val="0021327B"/>
    <w:rsid w:val="0022300B"/>
    <w:rsid w:val="002265DD"/>
    <w:rsid w:val="0023128F"/>
    <w:rsid w:val="00244551"/>
    <w:rsid w:val="002448CD"/>
    <w:rsid w:val="00252001"/>
    <w:rsid w:val="00255137"/>
    <w:rsid w:val="00260FB8"/>
    <w:rsid w:val="00276DEC"/>
    <w:rsid w:val="002774B3"/>
    <w:rsid w:val="00281F83"/>
    <w:rsid w:val="0028337B"/>
    <w:rsid w:val="00283EA5"/>
    <w:rsid w:val="002A1D33"/>
    <w:rsid w:val="002A503E"/>
    <w:rsid w:val="002A6F75"/>
    <w:rsid w:val="002B2F7F"/>
    <w:rsid w:val="002B62EB"/>
    <w:rsid w:val="002C1E28"/>
    <w:rsid w:val="002C42B2"/>
    <w:rsid w:val="002C504C"/>
    <w:rsid w:val="002E5384"/>
    <w:rsid w:val="002F0108"/>
    <w:rsid w:val="002F1C59"/>
    <w:rsid w:val="002F29DC"/>
    <w:rsid w:val="002F5B3D"/>
    <w:rsid w:val="0031027E"/>
    <w:rsid w:val="00312DFF"/>
    <w:rsid w:val="003319C2"/>
    <w:rsid w:val="00333FCD"/>
    <w:rsid w:val="00337B6F"/>
    <w:rsid w:val="00350617"/>
    <w:rsid w:val="003561CA"/>
    <w:rsid w:val="003609CE"/>
    <w:rsid w:val="00391470"/>
    <w:rsid w:val="003A697E"/>
    <w:rsid w:val="003C49C4"/>
    <w:rsid w:val="003E1F6C"/>
    <w:rsid w:val="003E3A49"/>
    <w:rsid w:val="003F2AB4"/>
    <w:rsid w:val="00410113"/>
    <w:rsid w:val="004120FF"/>
    <w:rsid w:val="00412147"/>
    <w:rsid w:val="00416312"/>
    <w:rsid w:val="00434E61"/>
    <w:rsid w:val="004447CB"/>
    <w:rsid w:val="0044794E"/>
    <w:rsid w:val="00451E08"/>
    <w:rsid w:val="004612CD"/>
    <w:rsid w:val="0046395E"/>
    <w:rsid w:val="004746E6"/>
    <w:rsid w:val="004917B4"/>
    <w:rsid w:val="004B4A81"/>
    <w:rsid w:val="004C287C"/>
    <w:rsid w:val="004C74AE"/>
    <w:rsid w:val="004E63BC"/>
    <w:rsid w:val="004F31FE"/>
    <w:rsid w:val="0050029B"/>
    <w:rsid w:val="005020EC"/>
    <w:rsid w:val="00502BDE"/>
    <w:rsid w:val="005058D2"/>
    <w:rsid w:val="00520D0C"/>
    <w:rsid w:val="005332E8"/>
    <w:rsid w:val="00537E58"/>
    <w:rsid w:val="00554BF0"/>
    <w:rsid w:val="0055667F"/>
    <w:rsid w:val="00562D38"/>
    <w:rsid w:val="00570FA7"/>
    <w:rsid w:val="00581FA5"/>
    <w:rsid w:val="005960BE"/>
    <w:rsid w:val="005A6D39"/>
    <w:rsid w:val="005A6DC5"/>
    <w:rsid w:val="005B6D6F"/>
    <w:rsid w:val="005D5445"/>
    <w:rsid w:val="005F1983"/>
    <w:rsid w:val="005F497E"/>
    <w:rsid w:val="006078AC"/>
    <w:rsid w:val="00625517"/>
    <w:rsid w:val="006415C9"/>
    <w:rsid w:val="006419FE"/>
    <w:rsid w:val="00653FAD"/>
    <w:rsid w:val="00673355"/>
    <w:rsid w:val="00683F95"/>
    <w:rsid w:val="00690FCE"/>
    <w:rsid w:val="006965B7"/>
    <w:rsid w:val="00697474"/>
    <w:rsid w:val="006D6601"/>
    <w:rsid w:val="006D6FDC"/>
    <w:rsid w:val="006F1C40"/>
    <w:rsid w:val="00701B64"/>
    <w:rsid w:val="0071548E"/>
    <w:rsid w:val="00724DC2"/>
    <w:rsid w:val="007314B7"/>
    <w:rsid w:val="007357A4"/>
    <w:rsid w:val="007364B6"/>
    <w:rsid w:val="007468B8"/>
    <w:rsid w:val="00751B8C"/>
    <w:rsid w:val="00760C81"/>
    <w:rsid w:val="007648FF"/>
    <w:rsid w:val="00775214"/>
    <w:rsid w:val="007B338D"/>
    <w:rsid w:val="007B4D1B"/>
    <w:rsid w:val="007B67E5"/>
    <w:rsid w:val="007B7EB5"/>
    <w:rsid w:val="007C3F63"/>
    <w:rsid w:val="007C6328"/>
    <w:rsid w:val="007D5317"/>
    <w:rsid w:val="007E596A"/>
    <w:rsid w:val="007E5C65"/>
    <w:rsid w:val="007E69C2"/>
    <w:rsid w:val="007F0981"/>
    <w:rsid w:val="007F2610"/>
    <w:rsid w:val="0080041B"/>
    <w:rsid w:val="00804EE2"/>
    <w:rsid w:val="00813535"/>
    <w:rsid w:val="00834E2F"/>
    <w:rsid w:val="00844A88"/>
    <w:rsid w:val="00844AD0"/>
    <w:rsid w:val="00857BE4"/>
    <w:rsid w:val="00862D81"/>
    <w:rsid w:val="008810FB"/>
    <w:rsid w:val="00881616"/>
    <w:rsid w:val="008828F3"/>
    <w:rsid w:val="00883B2E"/>
    <w:rsid w:val="00885549"/>
    <w:rsid w:val="00886E5E"/>
    <w:rsid w:val="008A31E0"/>
    <w:rsid w:val="008D35AA"/>
    <w:rsid w:val="008D46BC"/>
    <w:rsid w:val="008D7009"/>
    <w:rsid w:val="008D7BFE"/>
    <w:rsid w:val="008F5E79"/>
    <w:rsid w:val="008F6F63"/>
    <w:rsid w:val="009125C8"/>
    <w:rsid w:val="009202B8"/>
    <w:rsid w:val="00925BFD"/>
    <w:rsid w:val="00947D37"/>
    <w:rsid w:val="00952C51"/>
    <w:rsid w:val="00962F0E"/>
    <w:rsid w:val="009721C1"/>
    <w:rsid w:val="00974733"/>
    <w:rsid w:val="009D0643"/>
    <w:rsid w:val="009E4322"/>
    <w:rsid w:val="009E4CCE"/>
    <w:rsid w:val="009F64D5"/>
    <w:rsid w:val="00A322F6"/>
    <w:rsid w:val="00A519B2"/>
    <w:rsid w:val="00A57FF7"/>
    <w:rsid w:val="00A616C5"/>
    <w:rsid w:val="00A65E62"/>
    <w:rsid w:val="00A87A29"/>
    <w:rsid w:val="00A90673"/>
    <w:rsid w:val="00A97966"/>
    <w:rsid w:val="00AB6409"/>
    <w:rsid w:val="00AD08B0"/>
    <w:rsid w:val="00AD487C"/>
    <w:rsid w:val="00AE0F63"/>
    <w:rsid w:val="00AE3A05"/>
    <w:rsid w:val="00AE6DE7"/>
    <w:rsid w:val="00AF37E8"/>
    <w:rsid w:val="00B013EB"/>
    <w:rsid w:val="00B0649F"/>
    <w:rsid w:val="00B16133"/>
    <w:rsid w:val="00B17796"/>
    <w:rsid w:val="00B35154"/>
    <w:rsid w:val="00B40645"/>
    <w:rsid w:val="00B50CBA"/>
    <w:rsid w:val="00B529F3"/>
    <w:rsid w:val="00B62978"/>
    <w:rsid w:val="00B62FE0"/>
    <w:rsid w:val="00B64DA6"/>
    <w:rsid w:val="00B77A7F"/>
    <w:rsid w:val="00BB5F07"/>
    <w:rsid w:val="00BC03A2"/>
    <w:rsid w:val="00BC38E6"/>
    <w:rsid w:val="00BE4055"/>
    <w:rsid w:val="00BF1E14"/>
    <w:rsid w:val="00BF480A"/>
    <w:rsid w:val="00C02DAB"/>
    <w:rsid w:val="00C14651"/>
    <w:rsid w:val="00C224ED"/>
    <w:rsid w:val="00C32881"/>
    <w:rsid w:val="00C44515"/>
    <w:rsid w:val="00C70382"/>
    <w:rsid w:val="00C76D40"/>
    <w:rsid w:val="00C76D74"/>
    <w:rsid w:val="00C80DA3"/>
    <w:rsid w:val="00C879B7"/>
    <w:rsid w:val="00CD2C90"/>
    <w:rsid w:val="00CD4D22"/>
    <w:rsid w:val="00D05E9A"/>
    <w:rsid w:val="00D324FB"/>
    <w:rsid w:val="00D35450"/>
    <w:rsid w:val="00D37C55"/>
    <w:rsid w:val="00D419E1"/>
    <w:rsid w:val="00D41BD2"/>
    <w:rsid w:val="00D45411"/>
    <w:rsid w:val="00D5076B"/>
    <w:rsid w:val="00D5560C"/>
    <w:rsid w:val="00D65A71"/>
    <w:rsid w:val="00D734FB"/>
    <w:rsid w:val="00D75469"/>
    <w:rsid w:val="00D80933"/>
    <w:rsid w:val="00D81A64"/>
    <w:rsid w:val="00D83F03"/>
    <w:rsid w:val="00DA79EE"/>
    <w:rsid w:val="00DB4568"/>
    <w:rsid w:val="00DC5DF2"/>
    <w:rsid w:val="00DF277C"/>
    <w:rsid w:val="00E103D5"/>
    <w:rsid w:val="00E14E69"/>
    <w:rsid w:val="00E161B0"/>
    <w:rsid w:val="00E17D66"/>
    <w:rsid w:val="00E33534"/>
    <w:rsid w:val="00E45221"/>
    <w:rsid w:val="00E524C7"/>
    <w:rsid w:val="00E606FC"/>
    <w:rsid w:val="00E72D14"/>
    <w:rsid w:val="00E95E28"/>
    <w:rsid w:val="00EC2D29"/>
    <w:rsid w:val="00ED45C3"/>
    <w:rsid w:val="00EF0F81"/>
    <w:rsid w:val="00F12558"/>
    <w:rsid w:val="00F1530F"/>
    <w:rsid w:val="00F2526D"/>
    <w:rsid w:val="00F27F9A"/>
    <w:rsid w:val="00F3483C"/>
    <w:rsid w:val="00F36885"/>
    <w:rsid w:val="00F4452C"/>
    <w:rsid w:val="00F50F58"/>
    <w:rsid w:val="00F65069"/>
    <w:rsid w:val="00F65A9D"/>
    <w:rsid w:val="00F70D65"/>
    <w:rsid w:val="00F71264"/>
    <w:rsid w:val="00F75CFD"/>
    <w:rsid w:val="00F925E8"/>
    <w:rsid w:val="00F94D19"/>
    <w:rsid w:val="00FB7F34"/>
    <w:rsid w:val="00FC679B"/>
    <w:rsid w:val="00FD7775"/>
    <w:rsid w:val="00FE4ADC"/>
    <w:rsid w:val="00FE5BD0"/>
    <w:rsid w:val="1227C66E"/>
    <w:rsid w:val="1BBD6DDD"/>
    <w:rsid w:val="1CED0B49"/>
    <w:rsid w:val="2987C652"/>
    <w:rsid w:val="2D875773"/>
    <w:rsid w:val="2FF707D6"/>
    <w:rsid w:val="332EA898"/>
    <w:rsid w:val="3455ADC5"/>
    <w:rsid w:val="3A7884B2"/>
    <w:rsid w:val="3CF57802"/>
    <w:rsid w:val="3F0DBE91"/>
    <w:rsid w:val="3FABAD9F"/>
    <w:rsid w:val="43C44D5B"/>
    <w:rsid w:val="48C879A0"/>
    <w:rsid w:val="4A8EA87C"/>
    <w:rsid w:val="4A969602"/>
    <w:rsid w:val="5114252D"/>
    <w:rsid w:val="55294DB5"/>
    <w:rsid w:val="5AACB9CC"/>
    <w:rsid w:val="613A82B1"/>
    <w:rsid w:val="6AB50FB6"/>
    <w:rsid w:val="6B844FCF"/>
    <w:rsid w:val="6D202030"/>
    <w:rsid w:val="6D39488D"/>
    <w:rsid w:val="7057C0F2"/>
    <w:rsid w:val="71F39153"/>
    <w:rsid w:val="752B3215"/>
    <w:rsid w:val="76C70276"/>
    <w:rsid w:val="79FEA338"/>
    <w:rsid w:val="7D3E5CBE"/>
    <w:rsid w:val="7ED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4CB03"/>
  <w15:docId w15:val="{1E74F160-6C0E-4BD6-99E3-C560445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B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5B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9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29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B3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230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2300B"/>
  </w:style>
  <w:style w:type="character" w:customStyle="1" w:styleId="eop">
    <w:name w:val="eop"/>
    <w:basedOn w:val="DefaultParagraphFont"/>
    <w:rsid w:val="0022300B"/>
  </w:style>
  <w:style w:type="paragraph" w:styleId="NoSpacing">
    <w:name w:val="No Spacing"/>
    <w:uiPriority w:val="1"/>
    <w:qFormat/>
    <w:rsid w:val="00B161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0" ma:contentTypeDescription="Create a new document." ma:contentTypeScope="" ma:versionID="0c0709a92b2b21441e7f12a4951b9810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cbdfd04b05a47247520607e34a1998a8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59572-E6BF-4A8C-BA78-DF1D3DB06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5510F-D4C6-450D-8D6D-24C5A4730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724BA1-95FC-4F84-A114-D7B44B009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Role Description</vt:lpstr>
    </vt:vector>
  </TitlesOfParts>
  <Company>DERA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Role Description</dc:title>
  <dc:creator>Charlotte Dunn;Abby Dryden</dc:creator>
  <cp:lastModifiedBy>Paul Weaver</cp:lastModifiedBy>
  <cp:revision>21</cp:revision>
  <cp:lastPrinted>2014-10-10T12:03:00Z</cp:lastPrinted>
  <dcterms:created xsi:type="dcterms:W3CDTF">2024-03-11T11:21:00Z</dcterms:created>
  <dcterms:modified xsi:type="dcterms:W3CDTF">2024-03-13T09:17:00Z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0x01010081C7788A00BC7D41A397B688D9A3E4C5</vt:lpwstr>
  </property>
</Properties>
</file>